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2"/>
        <w:jc w:val="center"/>
        <w:spacing w:line="360" w:lineRule="auto"/>
        <w:rPr>
          <w:rFonts w:ascii="宋体" w:hAnsi="宋体" w:cs="宋体"/>
          <w:b/>
          <w:bCs/>
          <w:color w:val="000000"/>
          <w:spacing w:val="20"/>
          <w:sz w:val="80"/>
          <w:szCs w:val="80"/>
          <w:highlight w:val="none"/>
        </w:rPr>
      </w:pPr>
      <w:r>
        <w:rPr>
          <w:rFonts w:ascii="宋体" w:hAnsi="宋体" w:cs="宋体"/>
          <w:b/>
          <w:bCs/>
          <w:color w:val="000000"/>
          <w:spacing w:val="20"/>
          <w:sz w:val="80"/>
          <w:szCs w:val="80"/>
          <w:highlight w:val="none"/>
        </w:rPr>
      </w:r>
      <w:r/>
    </w:p>
    <w:p>
      <w:pPr>
        <w:pStyle w:val="822"/>
        <w:jc w:val="center"/>
        <w:spacing w:line="360" w:lineRule="auto"/>
        <w:rPr>
          <w:rFonts w:ascii="宋体" w:hAnsi="宋体" w:cs="宋体"/>
          <w:b/>
          <w:bCs/>
          <w:color w:val="000000"/>
          <w:sz w:val="80"/>
          <w:szCs w:val="80"/>
          <w:highlight w:val="none"/>
        </w:rPr>
      </w:pPr>
      <w:r>
        <w:rPr>
          <w:rFonts w:hint="eastAsia" w:ascii="宋体" w:hAnsi="宋体" w:cs="宋体"/>
          <w:b/>
          <w:bCs/>
          <w:color w:val="000000"/>
          <w:sz w:val="80"/>
          <w:szCs w:val="80"/>
          <w:highlight w:val="none"/>
        </w:rPr>
        <w:t xml:space="preserve">苏州</w:t>
      </w:r>
      <w:r>
        <w:rPr>
          <w:rFonts w:hint="eastAsia" w:ascii="宋体" w:hAnsi="宋体" w:cs="宋体"/>
          <w:b/>
          <w:bCs/>
          <w:color w:val="000000"/>
          <w:sz w:val="80"/>
          <w:szCs w:val="80"/>
          <w:highlight w:val="none"/>
          <w:lang w:val="en-US" w:eastAsia="zh-CN"/>
        </w:rPr>
        <w:t xml:space="preserve">吴中</w:t>
      </w:r>
      <w:r>
        <w:rPr>
          <w:rFonts w:hint="eastAsia" w:ascii="宋体" w:hAnsi="宋体" w:cs="宋体"/>
          <w:b/>
          <w:bCs/>
          <w:color w:val="000000"/>
          <w:sz w:val="80"/>
          <w:szCs w:val="80"/>
          <w:highlight w:val="none"/>
        </w:rPr>
        <w:t xml:space="preserve">区政府采购</w:t>
      </w:r>
      <w:r>
        <w:rPr>
          <w:rFonts w:ascii="宋体" w:hAnsi="宋体" w:cs="宋体"/>
          <w:b/>
          <w:bCs/>
          <w:color w:val="000000"/>
          <w:sz w:val="80"/>
          <w:szCs w:val="80"/>
          <w:highlight w:val="none"/>
        </w:rPr>
      </w:r>
      <w:r/>
    </w:p>
    <w:p>
      <w:pPr>
        <w:pStyle w:val="822"/>
        <w:jc w:val="center"/>
        <w:spacing w:line="360" w:lineRule="auto"/>
        <w:rPr>
          <w:rFonts w:ascii="宋体" w:hAnsi="宋体" w:cs="宋体"/>
          <w:b/>
          <w:bCs/>
          <w:color w:val="000000"/>
          <w:sz w:val="80"/>
          <w:szCs w:val="80"/>
          <w:highlight w:val="none"/>
        </w:rPr>
      </w:pPr>
      <w:r>
        <w:rPr>
          <w:rFonts w:hint="eastAsia" w:ascii="宋体" w:hAnsi="宋体" w:cs="宋体"/>
          <w:b/>
          <w:bCs/>
          <w:color w:val="000000"/>
          <w:sz w:val="80"/>
          <w:szCs w:val="80"/>
          <w:highlight w:val="none"/>
        </w:rPr>
        <w:t xml:space="preserve">招  标  文  件</w:t>
      </w:r>
      <w:r>
        <w:rPr>
          <w:rFonts w:ascii="宋体" w:hAnsi="宋体" w:cs="宋体"/>
          <w:b/>
          <w:bCs/>
          <w:color w:val="000000"/>
          <w:sz w:val="80"/>
          <w:szCs w:val="80"/>
          <w:highlight w:val="none"/>
        </w:rPr>
      </w:r>
      <w:r/>
    </w:p>
    <w:p>
      <w:pPr>
        <w:pStyle w:val="822"/>
        <w:ind w:firstLine="2088"/>
        <w:jc w:val="both"/>
        <w:spacing w:line="360" w:lineRule="auto"/>
        <w:rPr>
          <w:rFonts w:ascii="宋体" w:hAnsi="宋体" w:cs="宋体"/>
          <w:b/>
          <w:color w:val="000000"/>
          <w:sz w:val="32"/>
          <w:szCs w:val="28"/>
          <w:highlight w:val="none"/>
        </w:rPr>
      </w:pPr>
      <w:r>
        <w:rPr>
          <w:rFonts w:ascii="宋体" w:hAnsi="宋体" w:cs="宋体"/>
          <w:b/>
          <w:color w:val="000000"/>
          <w:sz w:val="32"/>
          <w:szCs w:val="28"/>
          <w:highlight w:val="none"/>
        </w:rPr>
      </w:r>
      <w:r/>
    </w:p>
    <w:p>
      <w:pPr>
        <w:pStyle w:val="822"/>
        <w:ind w:firstLine="2088"/>
        <w:jc w:val="both"/>
        <w:spacing w:line="360" w:lineRule="auto"/>
        <w:rPr>
          <w:rFonts w:hint="eastAsia" w:ascii="宋体" w:hAnsi="宋体" w:eastAsia="宋体" w:cs="宋体"/>
          <w:b/>
          <w:color w:val="000000"/>
          <w:sz w:val="32"/>
          <w:szCs w:val="28"/>
          <w:highlight w:val="none"/>
          <w:lang w:eastAsia="zh-CN"/>
        </w:rPr>
      </w:pPr>
      <w:r>
        <w:rPr>
          <w:rFonts w:hint="eastAsia" w:ascii="宋体" w:hAnsi="宋体" w:cs="宋体"/>
          <w:b/>
          <w:color w:val="000000"/>
          <w:sz w:val="32"/>
          <w:szCs w:val="28"/>
          <w:highlight w:val="none"/>
        </w:rPr>
        <w:t xml:space="preserve">项目编号：</w:t>
      </w:r>
      <w:r>
        <w:rPr>
          <w:rFonts w:hint="eastAsia" w:ascii="宋体" w:hAnsi="宋体" w:cs="宋体"/>
          <w:b/>
          <w:color w:val="000000"/>
          <w:sz w:val="32"/>
          <w:szCs w:val="28"/>
          <w:highlight w:val="none"/>
          <w:lang w:eastAsia="zh-CN"/>
        </w:rPr>
        <w:t xml:space="preserve">JSZC-320506-SZCD-G2026-0009</w:t>
      </w:r>
      <w:r>
        <w:rPr>
          <w:rFonts w:hint="eastAsia" w:ascii="宋体" w:hAnsi="宋体" w:eastAsia="宋体" w:cs="宋体"/>
          <w:b/>
          <w:color w:val="000000"/>
          <w:sz w:val="32"/>
          <w:szCs w:val="28"/>
          <w:highlight w:val="none"/>
          <w:lang w:eastAsia="zh-CN"/>
        </w:rPr>
      </w:r>
      <w:r/>
    </w:p>
    <w:p>
      <w:pPr>
        <w:pStyle w:val="822"/>
        <w:ind w:left="3675" w:hanging="1588"/>
        <w:jc w:val="both"/>
        <w:spacing w:line="360" w:lineRule="auto"/>
        <w:rPr>
          <w:rFonts w:hint="eastAsia" w:ascii="宋体" w:hAnsi="宋体" w:cs="宋体"/>
          <w:b/>
          <w:color w:val="000000"/>
          <w:sz w:val="32"/>
          <w:szCs w:val="28"/>
          <w:highlight w:val="none"/>
          <w:lang w:eastAsia="zh-CN"/>
        </w:rPr>
      </w:pPr>
      <w:r>
        <w:rPr>
          <w:rFonts w:hint="eastAsia" w:ascii="宋体" w:hAnsi="宋体" w:cs="宋体"/>
          <w:b/>
          <w:color w:val="000000"/>
          <w:sz w:val="32"/>
          <w:szCs w:val="28"/>
          <w:highlight w:val="none"/>
        </w:rPr>
        <w:t xml:space="preserve">采购内容：</w:t>
      </w:r>
      <w:r>
        <w:rPr>
          <w:rFonts w:hint="eastAsia" w:ascii="宋体" w:hAnsi="宋体" w:cs="宋体"/>
          <w:b/>
          <w:color w:val="000000"/>
          <w:sz w:val="32"/>
          <w:szCs w:val="28"/>
          <w:highlight w:val="none"/>
          <w:lang w:eastAsia="zh-CN"/>
        </w:rPr>
        <w:t xml:space="preserve">2026年监测外包项目（</w:t>
      </w:r>
      <w:r>
        <w:rPr>
          <w:rFonts w:hint="eastAsia" w:ascii="宋体" w:hAnsi="宋体" w:cs="宋体"/>
          <w:b/>
          <w:color w:val="000000"/>
          <w:sz w:val="32"/>
          <w:szCs w:val="28"/>
          <w:highlight w:val="none"/>
          <w:lang w:val="en-US" w:eastAsia="zh-CN"/>
        </w:rPr>
        <w:t xml:space="preserve">采购包5：监测驻点维护服务</w:t>
      </w:r>
      <w:r>
        <w:rPr>
          <w:rFonts w:hint="eastAsia" w:ascii="宋体" w:hAnsi="宋体" w:cs="宋体"/>
          <w:b/>
          <w:color w:val="000000"/>
          <w:sz w:val="32"/>
          <w:szCs w:val="28"/>
          <w:highlight w:val="none"/>
          <w:lang w:eastAsia="zh-CN"/>
        </w:rPr>
        <w:t xml:space="preserve">）</w:t>
      </w:r>
      <w:r>
        <w:rPr>
          <w:rFonts w:hint="eastAsia" w:ascii="宋体" w:hAnsi="宋体" w:cs="宋体"/>
          <w:b/>
          <w:color w:val="000000"/>
          <w:sz w:val="32"/>
          <w:szCs w:val="28"/>
          <w:highlight w:val="none"/>
          <w:lang w:eastAsia="zh-CN"/>
        </w:rPr>
      </w:r>
      <w:r/>
    </w:p>
    <w:p>
      <w:pPr>
        <w:pStyle w:val="822"/>
        <w:ind w:firstLine="2088"/>
        <w:jc w:val="both"/>
        <w:spacing w:line="360" w:lineRule="auto"/>
        <w:rPr>
          <w:rFonts w:hint="eastAsia" w:ascii="宋体" w:hAnsi="宋体" w:eastAsia="宋体" w:cs="宋体"/>
          <w:b/>
          <w:color w:val="000000"/>
          <w:sz w:val="32"/>
          <w:szCs w:val="28"/>
          <w:highlight w:val="none"/>
          <w:lang w:eastAsia="zh-CN"/>
        </w:rPr>
      </w:pPr>
      <w:r>
        <w:rPr>
          <w:rFonts w:hint="eastAsia" w:ascii="宋体" w:hAnsi="宋体" w:cs="宋体"/>
          <w:b/>
          <w:color w:val="000000"/>
          <w:sz w:val="32"/>
          <w:szCs w:val="28"/>
          <w:highlight w:val="none"/>
        </w:rPr>
        <w:t xml:space="preserve">采 购 人：</w:t>
      </w:r>
      <w:r>
        <w:rPr>
          <w:rFonts w:hint="eastAsia" w:ascii="宋体" w:hAnsi="宋体" w:cs="宋体"/>
          <w:b/>
          <w:color w:val="000000"/>
          <w:sz w:val="32"/>
          <w:szCs w:val="32"/>
          <w:highlight w:val="none"/>
          <w:lang w:eastAsia="zh-CN"/>
        </w:rPr>
        <w:t xml:space="preserve">苏州市吴中生态环境局</w:t>
      </w:r>
      <w:r>
        <w:rPr>
          <w:rFonts w:hint="eastAsia" w:ascii="宋体" w:hAnsi="宋体" w:eastAsia="宋体" w:cs="宋体"/>
          <w:b/>
          <w:color w:val="000000"/>
          <w:sz w:val="32"/>
          <w:szCs w:val="28"/>
          <w:highlight w:val="none"/>
          <w:lang w:eastAsia="zh-CN"/>
        </w:rPr>
      </w:r>
      <w:r/>
    </w:p>
    <w:p>
      <w:pPr>
        <w:pStyle w:val="822"/>
        <w:ind w:firstLine="2088"/>
        <w:jc w:val="both"/>
        <w:spacing w:line="360" w:lineRule="auto"/>
        <w:rPr>
          <w:rFonts w:hint="eastAsia" w:ascii="宋体" w:hAnsi="宋体" w:eastAsia="宋体" w:cs="宋体"/>
          <w:b/>
          <w:color w:val="000000"/>
          <w:sz w:val="32"/>
          <w:szCs w:val="28"/>
          <w:highlight w:val="none"/>
          <w:lang w:eastAsia="zh-CN"/>
        </w:rPr>
      </w:pPr>
      <w:r>
        <w:rPr>
          <w:rFonts w:hint="eastAsia" w:ascii="宋体" w:hAnsi="宋体" w:eastAsia="宋体" w:cs="宋体"/>
          <w:b/>
          <w:color w:val="000000"/>
          <w:sz w:val="32"/>
          <w:szCs w:val="28"/>
          <w:highlight w:val="none"/>
        </w:rPr>
        <w:t xml:space="preserve">采购类别：服务类</w:t>
      </w:r>
      <w:r>
        <w:rPr>
          <w:rFonts w:hint="eastAsia" w:ascii="宋体" w:hAnsi="宋体" w:eastAsia="宋体" w:cs="宋体"/>
          <w:b/>
          <w:color w:val="000000"/>
          <w:sz w:val="32"/>
          <w:szCs w:val="28"/>
          <w:highlight w:val="none"/>
          <w:lang w:eastAsia="zh-CN"/>
        </w:rPr>
        <w:t xml:space="preserve">（</w:t>
      </w:r>
      <w:r>
        <w:rPr>
          <w:rFonts w:hint="eastAsia" w:ascii="宋体" w:hAnsi="宋体" w:cs="宋体"/>
          <w:b/>
          <w:color w:val="000000"/>
          <w:sz w:val="32"/>
          <w:szCs w:val="28"/>
          <w:highlight w:val="none"/>
          <w:lang w:val="en-US" w:eastAsia="zh-CN"/>
        </w:rPr>
        <w:t xml:space="preserve">不</w:t>
      </w:r>
      <w:r>
        <w:rPr>
          <w:rFonts w:hint="eastAsia" w:ascii="宋体" w:hAnsi="宋体" w:eastAsia="宋体" w:cs="宋体"/>
          <w:b/>
          <w:color w:val="000000"/>
          <w:sz w:val="32"/>
          <w:szCs w:val="28"/>
          <w:highlight w:val="none"/>
          <w:lang w:val="en-US" w:eastAsia="zh-CN"/>
        </w:rPr>
        <w:t xml:space="preserve">专门面向中小企业采购</w:t>
      </w:r>
      <w:r>
        <w:rPr>
          <w:rFonts w:hint="eastAsia" w:ascii="宋体" w:hAnsi="宋体" w:eastAsia="宋体" w:cs="宋体"/>
          <w:b/>
          <w:color w:val="000000"/>
          <w:sz w:val="32"/>
          <w:szCs w:val="28"/>
          <w:highlight w:val="none"/>
          <w:lang w:eastAsia="zh-CN"/>
        </w:rPr>
        <w:t xml:space="preserve">）</w:t>
      </w:r>
      <w:r>
        <w:rPr>
          <w:rFonts w:hint="eastAsia" w:ascii="宋体" w:hAnsi="宋体" w:eastAsia="宋体" w:cs="宋体"/>
          <w:b/>
          <w:color w:val="000000"/>
          <w:sz w:val="32"/>
          <w:szCs w:val="28"/>
          <w:highlight w:val="none"/>
          <w:lang w:eastAsia="zh-CN"/>
        </w:rPr>
      </w:r>
      <w:r/>
    </w:p>
    <w:p>
      <w:pPr>
        <w:pStyle w:val="822"/>
        <w:ind w:firstLine="2088"/>
        <w:jc w:val="both"/>
        <w:spacing w:line="360" w:lineRule="auto"/>
        <w:rPr>
          <w:rFonts w:hint="eastAsia" w:ascii="宋体" w:hAnsi="宋体" w:eastAsia="宋体" w:cs="宋体"/>
          <w:b/>
          <w:color w:val="000000"/>
          <w:sz w:val="32"/>
          <w:szCs w:val="28"/>
          <w:highlight w:val="none"/>
          <w:lang w:val="en-US" w:eastAsia="zh-CN"/>
        </w:rPr>
      </w:pPr>
      <w:r>
        <w:rPr>
          <w:rFonts w:hint="eastAsia" w:ascii="宋体" w:hAnsi="宋体" w:eastAsia="宋体" w:cs="宋体"/>
          <w:b/>
          <w:color w:val="000000"/>
          <w:sz w:val="32"/>
          <w:szCs w:val="28"/>
          <w:highlight w:val="none"/>
          <w:lang w:val="en-US" w:eastAsia="zh-CN"/>
        </w:rPr>
        <w:t xml:space="preserve">标的所属行业：（十六）其他未列明行业</w:t>
      </w:r>
      <w:r>
        <w:rPr>
          <w:rFonts w:hint="eastAsia" w:ascii="宋体" w:hAnsi="宋体" w:eastAsia="宋体" w:cs="宋体"/>
          <w:b/>
          <w:color w:val="000000"/>
          <w:sz w:val="32"/>
          <w:szCs w:val="28"/>
          <w:highlight w:val="none"/>
          <w:lang w:val="en-US" w:eastAsia="zh-CN"/>
        </w:rPr>
      </w:r>
      <w:r/>
    </w:p>
    <w:p>
      <w:pPr>
        <w:pStyle w:val="822"/>
        <w:jc w:val="center"/>
        <w:spacing w:line="360" w:lineRule="auto"/>
        <w:rPr>
          <w:color w:val="000000"/>
          <w:sz w:val="32"/>
          <w:szCs w:val="28"/>
          <w:highlight w:val="none"/>
        </w:rPr>
      </w:pPr>
      <w:r>
        <w:rPr>
          <w:color w:val="000000"/>
          <w:sz w:val="32"/>
          <w:szCs w:val="28"/>
          <w:highlight w:val="none"/>
        </w:rPr>
      </w:r>
      <w:r/>
    </w:p>
    <w:p>
      <w:pPr>
        <w:pStyle w:val="822"/>
        <w:jc w:val="center"/>
        <w:spacing w:line="360" w:lineRule="auto"/>
        <w:rPr>
          <w:color w:val="000000"/>
          <w:sz w:val="32"/>
          <w:szCs w:val="28"/>
          <w:highlight w:val="none"/>
        </w:rPr>
      </w:pPr>
      <w:r>
        <w:rPr>
          <w:color w:val="000000"/>
          <w:sz w:val="32"/>
          <w:szCs w:val="28"/>
          <w:highlight w:val="none"/>
        </w:rPr>
      </w:r>
      <w:r/>
    </w:p>
    <w:p>
      <w:pPr>
        <w:pStyle w:val="822"/>
        <w:jc w:val="center"/>
        <w:spacing w:line="360" w:lineRule="auto"/>
        <w:rPr>
          <w:color w:val="000000"/>
          <w:sz w:val="32"/>
          <w:szCs w:val="28"/>
          <w:highlight w:val="none"/>
        </w:rPr>
      </w:pPr>
      <w:r>
        <w:rPr>
          <w:color w:val="000000"/>
          <w:sz w:val="32"/>
          <w:szCs w:val="28"/>
          <w:highlight w:val="none"/>
        </w:rPr>
      </w:r>
      <w:r/>
    </w:p>
    <w:p>
      <w:pPr>
        <w:pStyle w:val="822"/>
        <w:jc w:val="center"/>
        <w:spacing w:line="360" w:lineRule="auto"/>
        <w:rPr>
          <w:b/>
          <w:color w:val="000000"/>
          <w:sz w:val="32"/>
          <w:szCs w:val="32"/>
          <w:highlight w:val="none"/>
        </w:rPr>
      </w:pPr>
      <w:r>
        <w:rPr>
          <w:rFonts w:hint="eastAsia"/>
          <w:b/>
          <w:color w:val="000000"/>
          <w:sz w:val="32"/>
          <w:szCs w:val="32"/>
          <w:highlight w:val="none"/>
        </w:rPr>
        <w:t xml:space="preserve">诚德天工建设咨询（苏州）有限公司</w:t>
      </w:r>
      <w:r>
        <w:rPr>
          <w:b/>
          <w:color w:val="000000"/>
          <w:sz w:val="32"/>
          <w:szCs w:val="32"/>
          <w:highlight w:val="none"/>
        </w:rPr>
      </w:r>
      <w:r/>
    </w:p>
    <w:p>
      <w:pPr>
        <w:pStyle w:val="822"/>
        <w:jc w:val="center"/>
        <w:spacing w:line="360" w:lineRule="auto"/>
        <w:rPr>
          <w:b/>
          <w:color w:val="000000"/>
          <w:sz w:val="32"/>
          <w:szCs w:val="32"/>
          <w:highlight w:val="none"/>
        </w:rPr>
      </w:pPr>
      <w:r/>
      <w:bookmarkStart w:id="0" w:name="_Hlk43416079"/>
      <w:r>
        <w:rPr>
          <w:b/>
          <w:color w:val="000000"/>
          <w:sz w:val="32"/>
          <w:szCs w:val="32"/>
          <w:highlight w:val="none"/>
        </w:rPr>
        <w:t xml:space="preserve">二〇</w:t>
      </w:r>
      <w:bookmarkEnd w:id="0"/>
      <w:r>
        <w:rPr>
          <w:b/>
          <w:color w:val="000000"/>
          <w:sz w:val="32"/>
          <w:szCs w:val="32"/>
          <w:highlight w:val="none"/>
        </w:rPr>
        <w:t xml:space="preserve">二</w:t>
      </w:r>
      <w:r>
        <w:rPr>
          <w:rFonts w:hint="eastAsia"/>
          <w:b/>
          <w:color w:val="000000"/>
          <w:sz w:val="32"/>
          <w:szCs w:val="32"/>
          <w:highlight w:val="none"/>
          <w:lang w:val="en-US" w:eastAsia="zh-CN"/>
        </w:rPr>
        <w:t xml:space="preserve">六</w:t>
      </w:r>
      <w:r>
        <w:rPr>
          <w:b/>
          <w:color w:val="000000"/>
          <w:sz w:val="32"/>
          <w:szCs w:val="32"/>
          <w:highlight w:val="none"/>
        </w:rPr>
        <w:t xml:space="preserve">年</w:t>
      </w:r>
      <w:r>
        <w:rPr>
          <w:rFonts w:hint="eastAsia"/>
          <w:b/>
          <w:color w:val="000000"/>
          <w:sz w:val="32"/>
          <w:szCs w:val="32"/>
          <w:highlight w:val="none"/>
          <w:lang w:val="en-US" w:eastAsia="zh-CN"/>
        </w:rPr>
        <w:t xml:space="preserve">五</w:t>
      </w:r>
      <w:r>
        <w:rPr>
          <w:b/>
          <w:color w:val="000000"/>
          <w:sz w:val="32"/>
          <w:szCs w:val="32"/>
          <w:highlight w:val="none"/>
        </w:rPr>
        <w:t xml:space="preserve">月</w:t>
      </w:r>
      <w:r>
        <w:rPr>
          <w:b/>
          <w:color w:val="000000"/>
          <w:sz w:val="32"/>
          <w:szCs w:val="32"/>
          <w:highlight w:val="none"/>
        </w:rPr>
      </w:r>
      <w:r/>
    </w:p>
    <w:p>
      <w:pPr>
        <w:pStyle w:val="822"/>
        <w:jc w:val="center"/>
        <w:spacing w:line="360" w:lineRule="auto"/>
        <w:rPr>
          <w:b/>
          <w:color w:val="000000"/>
          <w:sz w:val="32"/>
          <w:szCs w:val="32"/>
          <w:highlight w:val="none"/>
        </w:rPr>
        <w:sectPr>
          <w:headerReference w:type="default" r:id="rId9"/>
          <w:headerReference w:type="first" r:id="rId10"/>
          <w:footerReference w:type="first" r:id="rId12"/>
          <w:footnotePr/>
          <w:endnotePr/>
          <w:type w:val="nextPage"/>
          <w:pgSz w:w="11906" w:h="16838" w:orient="portrait"/>
          <w:pgMar w:top="907" w:right="1077" w:bottom="907" w:left="1077" w:header="709" w:footer="709" w:gutter="0"/>
          <w:cols w:num="1" w:sep="0" w:space="1701" w:equalWidth="1"/>
          <w:docGrid w:linePitch="360"/>
        </w:sectPr>
      </w:pPr>
      <w:r/>
      <w:bookmarkStart w:id="1" w:name="_Toc492294162"/>
      <w:r>
        <w:rPr>
          <w:b/>
          <w:color w:val="000000"/>
          <w:sz w:val="32"/>
          <w:szCs w:val="32"/>
          <w:highlight w:val="none"/>
        </w:rPr>
      </w:r>
      <w:r/>
    </w:p>
    <w:p>
      <w:pPr>
        <w:pStyle w:val="822"/>
        <w:jc w:val="center"/>
        <w:keepLines w:val="0"/>
        <w:keepNext w:val="0"/>
        <w:pageBreakBefore w:val="0"/>
        <w:spacing w:line="400" w:lineRule="exact"/>
        <w:rPr>
          <w:rStyle w:val="1093"/>
          <w:rFonts w:ascii="黑体" w:hAnsi="黑体" w:cs="黑体"/>
          <w:color w:val="000000"/>
          <w:sz w:val="32"/>
          <w:szCs w:val="32"/>
          <w:highlight w:val="none"/>
        </w:rPr>
      </w:pPr>
      <w:r>
        <w:rPr>
          <w:rFonts w:hint="eastAsia" w:ascii="黑体" w:hAnsi="黑体" w:eastAsia="黑体"/>
          <w:b/>
          <w:bCs/>
          <w:color w:val="000000"/>
          <w:spacing w:val="20"/>
          <w:sz w:val="32"/>
          <w:szCs w:val="32"/>
          <w:highlight w:val="none"/>
        </w:rPr>
        <w:t xml:space="preserve">投标人须知</w:t>
      </w:r>
      <w:r>
        <w:rPr>
          <w:rFonts w:ascii="黑体" w:hAnsi="黑体" w:eastAsia="黑体"/>
          <w:b/>
          <w:bCs/>
          <w:color w:val="000000"/>
          <w:spacing w:val="20"/>
          <w:sz w:val="32"/>
          <w:szCs w:val="32"/>
          <w:highlight w:val="none"/>
        </w:rPr>
        <w:t xml:space="preserve">前附表</w:t>
      </w:r>
      <w:bookmarkEnd w:id="1"/>
      <w:r>
        <w:rPr>
          <w:rStyle w:val="1093"/>
          <w:rFonts w:ascii="黑体" w:hAnsi="黑体" w:cs="黑体"/>
          <w:color w:val="000000"/>
          <w:sz w:val="32"/>
          <w:szCs w:val="32"/>
          <w:highlight w:val="none"/>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660"/>
        <w:gridCol w:w="1770"/>
        <w:gridCol w:w="7538"/>
      </w:tblGrid>
      <w:tr>
        <w:trPr/>
        <w:tc>
          <w:tcPr>
            <w:tcW w:w="660" w:type="dxa"/>
            <w:vAlign w:val="center"/>
            <w:textDirection w:val="lrTb"/>
            <w:noWrap w:val="false"/>
          </w:tcPr>
          <w:p>
            <w:pPr>
              <w:pStyle w:val="822"/>
              <w:jc w:val="center"/>
              <w:keepLines w:val="0"/>
              <w:keepNext w:val="0"/>
              <w:pageBreakBefore w:val="0"/>
              <w:spacing w:line="400" w:lineRule="exact"/>
              <w:widowControl w:val="off"/>
              <w:rPr>
                <w:rFonts w:ascii="宋体" w:hAnsi="宋体" w:cs="宋体"/>
                <w:b/>
                <w:bCs/>
                <w:color w:val="000000"/>
                <w:sz w:val="21"/>
                <w:szCs w:val="21"/>
                <w:highlight w:val="none"/>
              </w:rPr>
            </w:pPr>
            <w:r>
              <w:rPr>
                <w:rFonts w:hint="eastAsia" w:ascii="宋体" w:hAnsi="宋体" w:cs="宋体"/>
                <w:b/>
                <w:bCs/>
                <w:color w:val="000000"/>
                <w:sz w:val="21"/>
                <w:szCs w:val="21"/>
                <w:highlight w:val="none"/>
                <w:lang w:val="zh-CN"/>
              </w:rPr>
              <w:t xml:space="preserve">序号</w:t>
            </w:r>
            <w:r>
              <w:rPr>
                <w:rFonts w:ascii="宋体" w:hAnsi="宋体" w:cs="宋体"/>
                <w:b/>
                <w:bCs/>
                <w:color w:val="000000"/>
                <w:sz w:val="21"/>
                <w:szCs w:val="21"/>
                <w:highlight w:val="none"/>
              </w:rPr>
            </w:r>
            <w:r/>
          </w:p>
        </w:tc>
        <w:tc>
          <w:tcPr>
            <w:tcW w:w="1770" w:type="dxa"/>
            <w:vAlign w:val="center"/>
            <w:textDirection w:val="lrTb"/>
            <w:noWrap w:val="false"/>
          </w:tcPr>
          <w:p>
            <w:pPr>
              <w:pStyle w:val="822"/>
              <w:jc w:val="center"/>
              <w:keepLines w:val="0"/>
              <w:keepNext w:val="0"/>
              <w:pageBreakBefore w:val="0"/>
              <w:spacing w:line="400" w:lineRule="exact"/>
              <w:widowControl w:val="off"/>
              <w:rPr>
                <w:rFonts w:ascii="宋体" w:hAnsi="宋体" w:cs="宋体"/>
                <w:b/>
                <w:bCs/>
                <w:color w:val="000000"/>
                <w:sz w:val="21"/>
                <w:szCs w:val="21"/>
                <w:highlight w:val="none"/>
                <w:lang w:val="zh-CN"/>
              </w:rPr>
            </w:pPr>
            <w:r>
              <w:rPr>
                <w:rFonts w:hint="eastAsia" w:ascii="宋体" w:hAnsi="宋体" w:cs="宋体"/>
                <w:b/>
                <w:bCs/>
                <w:color w:val="000000"/>
                <w:sz w:val="21"/>
                <w:szCs w:val="21"/>
                <w:highlight w:val="none"/>
                <w:lang w:val="zh-CN"/>
              </w:rPr>
              <w:t xml:space="preserve">名称</w:t>
            </w:r>
            <w:r>
              <w:rPr>
                <w:rFonts w:ascii="宋体" w:hAnsi="宋体" w:cs="宋体"/>
                <w:b/>
                <w:bCs/>
                <w:color w:val="000000"/>
                <w:sz w:val="21"/>
                <w:szCs w:val="21"/>
                <w:highlight w:val="none"/>
                <w:lang w:val="zh-CN"/>
              </w:rPr>
            </w:r>
            <w:r/>
          </w:p>
        </w:tc>
        <w:tc>
          <w:tcPr>
            <w:tcW w:w="7538" w:type="dxa"/>
            <w:vAlign w:val="center"/>
            <w:textDirection w:val="lrTb"/>
            <w:noWrap w:val="false"/>
          </w:tcPr>
          <w:p>
            <w:pPr>
              <w:pStyle w:val="822"/>
              <w:jc w:val="center"/>
              <w:keepLines w:val="0"/>
              <w:keepNext w:val="0"/>
              <w:pageBreakBefore w:val="0"/>
              <w:spacing w:line="400" w:lineRule="exact"/>
              <w:widowControl w:val="off"/>
              <w:rPr>
                <w:rFonts w:ascii="宋体" w:hAnsi="宋体" w:cs="宋体"/>
                <w:b/>
                <w:bCs/>
                <w:color w:val="000000"/>
                <w:sz w:val="21"/>
                <w:szCs w:val="21"/>
                <w:highlight w:val="none"/>
              </w:rPr>
            </w:pPr>
            <w:r>
              <w:rPr>
                <w:rFonts w:hint="eastAsia" w:ascii="宋体" w:hAnsi="宋体" w:cs="宋体"/>
                <w:b/>
                <w:bCs/>
                <w:color w:val="000000"/>
                <w:sz w:val="21"/>
                <w:szCs w:val="21"/>
                <w:highlight w:val="none"/>
                <w:lang w:val="zh-CN"/>
              </w:rPr>
              <w:t xml:space="preserve">内容</w:t>
            </w:r>
            <w:r>
              <w:rPr>
                <w:rFonts w:ascii="宋体" w:hAnsi="宋体" w:cs="宋体"/>
                <w:b/>
                <w:bCs/>
                <w:color w:val="000000"/>
                <w:sz w:val="21"/>
                <w:szCs w:val="21"/>
                <w:highlight w:val="none"/>
              </w:rPr>
            </w:r>
            <w:r/>
          </w:p>
        </w:tc>
      </w:tr>
      <w:tr>
        <w:trPr/>
        <w:tc>
          <w:tcPr>
            <w:tcW w:w="660" w:type="dxa"/>
            <w:vAlign w:val="center"/>
            <w:textDirection w:val="lrTb"/>
            <w:noWrap w:val="false"/>
          </w:tcPr>
          <w:p>
            <w:pPr>
              <w:pStyle w:val="822"/>
              <w:jc w:val="center"/>
              <w:keepLines w:val="0"/>
              <w:keepNext w:val="0"/>
              <w:pageBreakBefore w:val="0"/>
              <w:spacing w:line="400" w:lineRule="exact"/>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rPr>
              <w:t xml:space="preserve">1</w:t>
            </w:r>
            <w:r>
              <w:rPr>
                <w:rFonts w:ascii="宋体" w:hAnsi="宋体" w:cs="宋体"/>
                <w:color w:val="000000"/>
                <w:sz w:val="21"/>
                <w:szCs w:val="21"/>
                <w:highlight w:val="none"/>
                <w:lang w:val="zh-CN"/>
              </w:rPr>
            </w:r>
            <w:r/>
          </w:p>
        </w:tc>
        <w:tc>
          <w:tcPr>
            <w:tcW w:w="1770" w:type="dxa"/>
            <w:vAlign w:val="center"/>
            <w:textDirection w:val="lrTb"/>
            <w:noWrap w:val="false"/>
          </w:tcPr>
          <w:p>
            <w:pPr>
              <w:pStyle w:val="822"/>
              <w:jc w:val="center"/>
              <w:keepLines w:val="0"/>
              <w:keepNext w:val="0"/>
              <w:pageBreakBefore w:val="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lang w:val="zh-CN"/>
              </w:rPr>
              <w:t xml:space="preserve">项目编号</w:t>
            </w:r>
            <w:r>
              <w:rPr>
                <w:rFonts w:ascii="宋体" w:hAnsi="宋体" w:cs="宋体"/>
                <w:color w:val="000000"/>
                <w:sz w:val="21"/>
                <w:szCs w:val="21"/>
                <w:highlight w:val="none"/>
              </w:rPr>
            </w:r>
            <w:r/>
          </w:p>
        </w:tc>
        <w:tc>
          <w:tcPr>
            <w:tcW w:w="7538" w:type="dxa"/>
            <w:vAlign w:val="center"/>
            <w:textDirection w:val="lrTb"/>
            <w:noWrap w:val="false"/>
          </w:tcPr>
          <w:p>
            <w:pPr>
              <w:pStyle w:val="822"/>
              <w:jc w:val="both"/>
              <w:keepLines w:val="0"/>
              <w:keepNext w:val="0"/>
              <w:pageBreakBefore w:val="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lang w:val="zh-CN"/>
              </w:rPr>
              <w:t xml:space="preserve">JSZC-320506-SZCD-G2026-0009</w:t>
            </w:r>
            <w:r>
              <w:rPr>
                <w:rFonts w:ascii="宋体" w:hAnsi="宋体" w:cs="宋体"/>
                <w:color w:val="000000"/>
                <w:sz w:val="21"/>
                <w:szCs w:val="21"/>
                <w:highlight w:val="none"/>
              </w:rPr>
            </w:r>
            <w:r/>
          </w:p>
        </w:tc>
      </w:tr>
      <w:tr>
        <w:trPr/>
        <w:tc>
          <w:tcPr>
            <w:tcW w:w="660" w:type="dxa"/>
            <w:vAlign w:val="center"/>
            <w:textDirection w:val="lrTb"/>
            <w:noWrap w:val="false"/>
          </w:tcPr>
          <w:p>
            <w:pPr>
              <w:pStyle w:val="822"/>
              <w:jc w:val="center"/>
              <w:keepLines w:val="0"/>
              <w:keepNext w:val="0"/>
              <w:pageBreakBefore w:val="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ascii="宋体" w:hAnsi="宋体" w:cs="宋体"/>
                <w:color w:val="000000"/>
                <w:sz w:val="21"/>
                <w:szCs w:val="21"/>
                <w:highlight w:val="none"/>
              </w:rPr>
            </w:r>
            <w:r/>
          </w:p>
        </w:tc>
        <w:tc>
          <w:tcPr>
            <w:tcW w:w="1770" w:type="dxa"/>
            <w:vAlign w:val="center"/>
            <w:textDirection w:val="lrTb"/>
            <w:noWrap w:val="false"/>
          </w:tcPr>
          <w:p>
            <w:pPr>
              <w:pStyle w:val="822"/>
              <w:jc w:val="center"/>
              <w:keepLines w:val="0"/>
              <w:keepNext w:val="0"/>
              <w:pageBreakBefore w:val="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项目名称</w:t>
            </w:r>
            <w:r>
              <w:rPr>
                <w:rFonts w:ascii="宋体" w:hAnsi="宋体" w:cs="宋体"/>
                <w:color w:val="000000"/>
                <w:sz w:val="21"/>
                <w:szCs w:val="21"/>
                <w:highlight w:val="none"/>
              </w:rPr>
            </w:r>
            <w:r/>
          </w:p>
        </w:tc>
        <w:tc>
          <w:tcPr>
            <w:tcW w:w="7538" w:type="dxa"/>
            <w:vAlign w:val="center"/>
            <w:textDirection w:val="lrTb"/>
            <w:noWrap w:val="false"/>
          </w:tcPr>
          <w:p>
            <w:pPr>
              <w:pStyle w:val="822"/>
              <w:jc w:val="both"/>
              <w:keepLines w:val="0"/>
              <w:keepNext w:val="0"/>
              <w:pageBreakBefore w:val="0"/>
              <w:spacing w:line="400" w:lineRule="exact"/>
              <w:widowControl w:val="off"/>
              <w:rPr>
                <w:rFonts w:ascii="宋体" w:hAnsi="宋体" w:cs="宋体"/>
                <w:color w:val="000000"/>
                <w:sz w:val="21"/>
                <w:szCs w:val="21"/>
                <w:highlight w:val="none"/>
                <w:lang w:val="en-US" w:eastAsia="zh-CN"/>
              </w:rPr>
            </w:pPr>
            <w:r>
              <w:rPr>
                <w:rFonts w:hint="eastAsia" w:ascii="宋体" w:hAnsi="宋体" w:cs="宋体"/>
                <w:color w:val="000000"/>
                <w:sz w:val="21"/>
                <w:szCs w:val="21"/>
                <w:highlight w:val="none"/>
                <w:lang w:val="zh-CN"/>
              </w:rPr>
              <w:t xml:space="preserve">2026年监测外包项目（采购包5：监测驻点维护服务）</w:t>
            </w:r>
            <w:r>
              <w:rPr>
                <w:rFonts w:ascii="宋体" w:hAnsi="宋体" w:cs="宋体"/>
                <w:color w:val="000000"/>
                <w:sz w:val="21"/>
                <w:szCs w:val="21"/>
                <w:highlight w:val="none"/>
                <w:lang w:val="en-US" w:eastAsia="zh-CN"/>
              </w:rPr>
            </w:r>
            <w:r/>
          </w:p>
        </w:tc>
      </w:tr>
      <w:tr>
        <w:trPr/>
        <w:tc>
          <w:tcPr>
            <w:tcW w:w="660" w:type="dxa"/>
            <w:vAlign w:val="center"/>
            <w:textDirection w:val="lrTb"/>
            <w:noWrap w:val="false"/>
          </w:tcPr>
          <w:p>
            <w:pPr>
              <w:pStyle w:val="822"/>
              <w:jc w:val="center"/>
              <w:keepLines w:val="0"/>
              <w:keepNext w:val="0"/>
              <w:pageBreakBefore w:val="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3</w:t>
            </w:r>
            <w:r>
              <w:rPr>
                <w:rFonts w:ascii="宋体" w:hAnsi="宋体" w:cs="宋体"/>
                <w:color w:val="000000"/>
                <w:sz w:val="21"/>
                <w:szCs w:val="21"/>
                <w:highlight w:val="none"/>
              </w:rPr>
            </w:r>
            <w:r/>
          </w:p>
        </w:tc>
        <w:tc>
          <w:tcPr>
            <w:tcW w:w="1770" w:type="dxa"/>
            <w:vAlign w:val="center"/>
            <w:textDirection w:val="lrTb"/>
            <w:noWrap w:val="false"/>
          </w:tcPr>
          <w:p>
            <w:pPr>
              <w:pStyle w:val="822"/>
              <w:jc w:val="center"/>
              <w:keepLines w:val="0"/>
              <w:keepNext w:val="0"/>
              <w:pageBreakBefore w:val="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lang w:val="zh-CN"/>
              </w:rPr>
              <w:t xml:space="preserve">采购</w:t>
            </w:r>
            <w:r>
              <w:rPr>
                <w:rFonts w:hint="eastAsia" w:ascii="宋体" w:hAnsi="宋体" w:cs="宋体"/>
                <w:color w:val="000000"/>
                <w:sz w:val="21"/>
                <w:szCs w:val="21"/>
                <w:highlight w:val="none"/>
              </w:rPr>
              <w:t xml:space="preserve">代理机构</w:t>
            </w:r>
            <w:r>
              <w:rPr>
                <w:rFonts w:hint="eastAsia" w:ascii="宋体" w:hAnsi="宋体" w:cs="Times New Roman"/>
                <w:color w:val="000000"/>
                <w:sz w:val="21"/>
                <w:szCs w:val="21"/>
                <w:highlight w:val="none"/>
              </w:rPr>
              <w:t xml:space="preserve">名称及地址</w:t>
            </w:r>
            <w:r>
              <w:rPr>
                <w:rFonts w:ascii="宋体" w:hAnsi="宋体" w:cs="宋体"/>
                <w:color w:val="000000"/>
                <w:sz w:val="21"/>
                <w:szCs w:val="21"/>
                <w:highlight w:val="none"/>
              </w:rPr>
            </w:r>
            <w:r/>
          </w:p>
        </w:tc>
        <w:tc>
          <w:tcPr>
            <w:tcW w:w="7538" w:type="dxa"/>
            <w:vAlign w:val="center"/>
            <w:textDirection w:val="lrTb"/>
            <w:noWrap w:val="false"/>
          </w:tcPr>
          <w:p>
            <w:pPr>
              <w:pStyle w:val="822"/>
              <w:jc w:val="both"/>
              <w:keepLines w:val="0"/>
              <w:keepNext w:val="0"/>
              <w:pageBreakBefore w:val="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lang w:val="zh-CN"/>
              </w:rPr>
              <w:t xml:space="preserve">名    称：</w:t>
            </w:r>
            <w:r>
              <w:rPr>
                <w:rFonts w:hint="eastAsia" w:ascii="宋体" w:hAnsi="宋体" w:cs="宋体"/>
                <w:color w:val="000000"/>
                <w:sz w:val="21"/>
                <w:szCs w:val="21"/>
                <w:highlight w:val="none"/>
              </w:rPr>
              <w:t xml:space="preserve">诚德天工建设咨询（苏州）有限公司</w:t>
            </w:r>
            <w:r>
              <w:rPr>
                <w:rFonts w:ascii="宋体" w:hAnsi="宋体" w:cs="宋体"/>
                <w:color w:val="000000"/>
                <w:sz w:val="21"/>
                <w:szCs w:val="21"/>
                <w:highlight w:val="none"/>
              </w:rPr>
            </w:r>
            <w:r/>
          </w:p>
          <w:p>
            <w:pPr>
              <w:pStyle w:val="822"/>
              <w:jc w:val="both"/>
              <w:keepLines w:val="0"/>
              <w:keepNext w:val="0"/>
              <w:pageBreakBefore w:val="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地    址：苏州市相城区元和街道阳澄湖西路御窑商业街6号楼二楼</w:t>
            </w:r>
            <w:r>
              <w:rPr>
                <w:rFonts w:ascii="宋体" w:hAnsi="宋体" w:cs="宋体"/>
                <w:color w:val="000000"/>
                <w:sz w:val="21"/>
                <w:szCs w:val="21"/>
                <w:highlight w:val="none"/>
              </w:rPr>
            </w:r>
            <w:r/>
          </w:p>
          <w:p>
            <w:pPr>
              <w:pStyle w:val="822"/>
              <w:jc w:val="both"/>
              <w:keepLines w:val="0"/>
              <w:keepNext w:val="0"/>
              <w:pageBreakBefore w:val="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lang w:val="zh-CN"/>
              </w:rPr>
              <w:t xml:space="preserve">联 系 人：</w:t>
            </w:r>
            <w:r>
              <w:rPr>
                <w:rFonts w:hint="eastAsia" w:ascii="宋体" w:hAnsi="宋体" w:cs="宋体"/>
                <w:color w:val="000000"/>
                <w:sz w:val="21"/>
                <w:szCs w:val="21"/>
                <w:highlight w:val="none"/>
                <w:lang w:eastAsia="zh-CN"/>
              </w:rPr>
              <w:t xml:space="preserve">邹雅琴、郑钰琪、陆玲、龚陈平、孙清武</w:t>
            </w:r>
            <w:r>
              <w:rPr>
                <w:rFonts w:hint="eastAsia" w:ascii="宋体" w:hAnsi="宋体" w:cs="宋体"/>
                <w:color w:val="000000"/>
                <w:sz w:val="21"/>
                <w:szCs w:val="21"/>
                <w:highlight w:val="none"/>
              </w:rPr>
              <w:t xml:space="preserve">   </w:t>
            </w:r>
            <w:r>
              <w:rPr>
                <w:rFonts w:ascii="宋体" w:hAnsi="宋体" w:cs="宋体"/>
                <w:color w:val="000000"/>
                <w:sz w:val="21"/>
                <w:szCs w:val="21"/>
                <w:highlight w:val="none"/>
              </w:rPr>
              <w:t xml:space="preserve"> </w:t>
            </w:r>
            <w:r>
              <w:rPr>
                <w:rFonts w:ascii="宋体" w:hAnsi="宋体" w:cs="宋体"/>
                <w:color w:val="000000"/>
                <w:sz w:val="21"/>
                <w:szCs w:val="21"/>
                <w:highlight w:val="none"/>
              </w:rPr>
            </w:r>
            <w:r/>
          </w:p>
          <w:p>
            <w:pPr>
              <w:pStyle w:val="822"/>
              <w:jc w:val="both"/>
              <w:keepLines w:val="0"/>
              <w:keepNext w:val="0"/>
              <w:pageBreakBefore w:val="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lang w:val="zh-CN"/>
              </w:rPr>
              <w:t xml:space="preserve">联系电话：0512-68557982</w:t>
            </w:r>
            <w:r>
              <w:rPr>
                <w:rFonts w:ascii="宋体" w:hAnsi="宋体" w:cs="宋体"/>
                <w:color w:val="000000"/>
                <w:sz w:val="21"/>
                <w:szCs w:val="21"/>
                <w:highlight w:val="none"/>
              </w:rPr>
            </w:r>
            <w:r/>
          </w:p>
        </w:tc>
      </w:tr>
      <w:tr>
        <w:trPr/>
        <w:tc>
          <w:tcPr>
            <w:tcW w:w="660" w:type="dxa"/>
            <w:vAlign w:val="center"/>
            <w:textDirection w:val="lrTb"/>
            <w:noWrap w:val="false"/>
          </w:tcPr>
          <w:p>
            <w:pPr>
              <w:pStyle w:val="822"/>
              <w:jc w:val="center"/>
              <w:keepLines w:val="0"/>
              <w:keepNext w:val="0"/>
              <w:pageBreakBefore w:val="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4</w:t>
            </w:r>
            <w:r>
              <w:rPr>
                <w:rFonts w:ascii="宋体" w:hAnsi="宋体" w:cs="宋体"/>
                <w:color w:val="000000"/>
                <w:sz w:val="21"/>
                <w:szCs w:val="21"/>
                <w:highlight w:val="none"/>
              </w:rPr>
            </w:r>
            <w:r/>
          </w:p>
        </w:tc>
        <w:tc>
          <w:tcPr>
            <w:tcW w:w="1770" w:type="dxa"/>
            <w:vAlign w:val="center"/>
            <w:textDirection w:val="lrTb"/>
            <w:noWrap w:val="false"/>
          </w:tcPr>
          <w:p>
            <w:pPr>
              <w:pStyle w:val="822"/>
              <w:jc w:val="center"/>
              <w:keepLines w:val="0"/>
              <w:keepNext w:val="0"/>
              <w:pageBreakBefore w:val="0"/>
              <w:spacing w:line="400" w:lineRule="exact"/>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采购人</w:t>
            </w:r>
            <w:r>
              <w:rPr>
                <w:rFonts w:ascii="宋体" w:hAnsi="宋体" w:cs="宋体"/>
                <w:color w:val="000000"/>
                <w:sz w:val="21"/>
                <w:szCs w:val="21"/>
                <w:highlight w:val="none"/>
                <w:lang w:val="zh-CN"/>
              </w:rPr>
            </w:r>
            <w:r/>
          </w:p>
        </w:tc>
        <w:tc>
          <w:tcPr>
            <w:tcW w:w="7538" w:type="dxa"/>
            <w:vAlign w:val="center"/>
            <w:textDirection w:val="lrTb"/>
            <w:noWrap w:val="false"/>
          </w:tcPr>
          <w:p>
            <w:pPr>
              <w:pStyle w:val="822"/>
              <w:jc w:val="both"/>
              <w:keepLines w:val="0"/>
              <w:keepNext w:val="0"/>
              <w:pageBreakBefore w:val="0"/>
              <w:spacing w:line="400" w:lineRule="exact"/>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名    称：苏州市吴中生态环境局</w:t>
            </w:r>
            <w:r>
              <w:rPr>
                <w:rFonts w:ascii="宋体" w:hAnsi="宋体" w:cs="宋体"/>
                <w:color w:val="000000"/>
                <w:sz w:val="21"/>
                <w:szCs w:val="21"/>
                <w:highlight w:val="none"/>
                <w:lang w:val="zh-CN"/>
              </w:rPr>
            </w:r>
            <w:r/>
          </w:p>
          <w:p>
            <w:pPr>
              <w:pStyle w:val="822"/>
              <w:jc w:val="both"/>
              <w:keepLines w:val="0"/>
              <w:keepNext w:val="0"/>
              <w:pageBreakBefore w:val="0"/>
              <w:spacing w:line="40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联 系 人：韩春燕    </w:t>
            </w:r>
            <w:r>
              <w:rPr>
                <w:rFonts w:hint="eastAsia" w:ascii="宋体" w:hAnsi="宋体" w:cs="宋体"/>
                <w:color w:val="000000"/>
                <w:sz w:val="21"/>
                <w:szCs w:val="21"/>
                <w:highlight w:val="none"/>
                <w:lang w:val="zh-CN"/>
              </w:rPr>
            </w:r>
            <w:r/>
          </w:p>
          <w:p>
            <w:pPr>
              <w:pStyle w:val="822"/>
              <w:jc w:val="both"/>
              <w:keepLines w:val="0"/>
              <w:keepNext w:val="0"/>
              <w:pageBreakBefore w:val="0"/>
              <w:spacing w:line="400" w:lineRule="exact"/>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联系电话：0512-65136730</w:t>
            </w:r>
            <w:r>
              <w:rPr>
                <w:rFonts w:ascii="宋体" w:hAnsi="宋体" w:cs="宋体"/>
                <w:color w:val="000000"/>
                <w:sz w:val="21"/>
                <w:szCs w:val="21"/>
                <w:highlight w:val="none"/>
                <w:lang w:val="zh-CN"/>
              </w:rPr>
            </w:r>
            <w:r/>
          </w:p>
        </w:tc>
      </w:tr>
      <w:tr>
        <w:trPr/>
        <w:tc>
          <w:tcPr>
            <w:tcW w:w="660" w:type="dxa"/>
            <w:vAlign w:val="center"/>
            <w:textDirection w:val="lrTb"/>
            <w:noWrap w:val="false"/>
          </w:tcPr>
          <w:p>
            <w:pPr>
              <w:pStyle w:val="822"/>
              <w:jc w:val="center"/>
              <w:keepLines w:val="0"/>
              <w:keepNext w:val="0"/>
              <w:pageBreakBefore w:val="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5</w:t>
            </w:r>
            <w:r>
              <w:rPr>
                <w:rFonts w:ascii="宋体" w:hAnsi="宋体" w:cs="宋体"/>
                <w:color w:val="000000"/>
                <w:sz w:val="21"/>
                <w:szCs w:val="21"/>
                <w:highlight w:val="none"/>
              </w:rPr>
            </w:r>
            <w:r/>
          </w:p>
        </w:tc>
        <w:tc>
          <w:tcPr>
            <w:tcW w:w="1770" w:type="dxa"/>
            <w:vAlign w:val="center"/>
            <w:textDirection w:val="lrTb"/>
            <w:noWrap w:val="false"/>
          </w:tcPr>
          <w:p>
            <w:pPr>
              <w:pStyle w:val="822"/>
              <w:jc w:val="center"/>
              <w:keepLines w:val="0"/>
              <w:keepNext w:val="0"/>
              <w:pageBreakBefore w:val="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lang w:val="zh-CN"/>
              </w:rPr>
              <w:t xml:space="preserve">投标有效期</w:t>
            </w:r>
            <w:r>
              <w:rPr>
                <w:rFonts w:ascii="宋体" w:hAnsi="宋体" w:cs="宋体"/>
                <w:color w:val="000000"/>
                <w:sz w:val="21"/>
                <w:szCs w:val="21"/>
                <w:highlight w:val="none"/>
              </w:rPr>
            </w:r>
            <w:r/>
          </w:p>
        </w:tc>
        <w:tc>
          <w:tcPr>
            <w:tcW w:w="7538" w:type="dxa"/>
            <w:vAlign w:val="center"/>
            <w:textDirection w:val="lrTb"/>
            <w:noWrap w:val="false"/>
          </w:tcPr>
          <w:p>
            <w:pPr>
              <w:pStyle w:val="822"/>
              <w:jc w:val="both"/>
              <w:keepLines w:val="0"/>
              <w:keepNext w:val="0"/>
              <w:pageBreakBefore w:val="0"/>
              <w:spacing w:line="400" w:lineRule="exact"/>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投标截止之日起九十日内</w:t>
            </w:r>
            <w:r>
              <w:rPr>
                <w:rFonts w:ascii="宋体" w:hAnsi="宋体" w:cs="宋体"/>
                <w:color w:val="000000"/>
                <w:sz w:val="21"/>
                <w:szCs w:val="21"/>
                <w:highlight w:val="none"/>
                <w:lang w:val="zh-CN"/>
              </w:rPr>
            </w:r>
            <w:r/>
          </w:p>
        </w:tc>
      </w:tr>
      <w:tr>
        <w:trPr/>
        <w:tc>
          <w:tcPr>
            <w:tcW w:w="660" w:type="dxa"/>
            <w:vAlign w:val="center"/>
            <w:textDirection w:val="lrTb"/>
            <w:noWrap w:val="false"/>
          </w:tcPr>
          <w:p>
            <w:pPr>
              <w:pStyle w:val="822"/>
              <w:jc w:val="center"/>
              <w:keepLines w:val="0"/>
              <w:keepNext w:val="0"/>
              <w:pageBreakBefore w:val="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6</w:t>
            </w:r>
            <w:r>
              <w:rPr>
                <w:rFonts w:ascii="宋体" w:hAnsi="宋体" w:cs="宋体"/>
                <w:color w:val="000000"/>
                <w:sz w:val="21"/>
                <w:szCs w:val="21"/>
                <w:highlight w:val="none"/>
              </w:rPr>
            </w:r>
            <w:r/>
          </w:p>
        </w:tc>
        <w:tc>
          <w:tcPr>
            <w:tcW w:w="1770" w:type="dxa"/>
            <w:vAlign w:val="center"/>
            <w:textDirection w:val="lrTb"/>
            <w:noWrap w:val="false"/>
          </w:tcPr>
          <w:p>
            <w:pPr>
              <w:pStyle w:val="822"/>
              <w:jc w:val="center"/>
              <w:keepLines w:val="0"/>
              <w:keepNext w:val="0"/>
              <w:pageBreakBefore w:val="0"/>
              <w:spacing w:line="400" w:lineRule="exact"/>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投标保证金</w:t>
            </w:r>
            <w:r>
              <w:rPr>
                <w:rFonts w:ascii="宋体" w:hAnsi="宋体" w:cs="宋体"/>
                <w:color w:val="000000"/>
                <w:sz w:val="21"/>
                <w:szCs w:val="21"/>
                <w:highlight w:val="none"/>
                <w:lang w:val="zh-CN"/>
              </w:rPr>
            </w:r>
            <w:r/>
          </w:p>
        </w:tc>
        <w:tc>
          <w:tcPr>
            <w:tcW w:w="7538" w:type="dxa"/>
            <w:vAlign w:val="center"/>
            <w:textDirection w:val="lrTb"/>
            <w:noWrap w:val="false"/>
          </w:tcPr>
          <w:p>
            <w:pPr>
              <w:pStyle w:val="1116"/>
              <w:ind w:left="0"/>
              <w:jc w:val="both"/>
              <w:keepLines w:val="0"/>
              <w:keepNext w:val="0"/>
              <w:pageBreakBefore w:val="0"/>
              <w:spacing w:line="400" w:lineRule="exact"/>
              <w:widowControl w:val="off"/>
              <w:rPr>
                <w:rFonts w:ascii="宋体" w:hAnsi="宋体" w:cs="宋体"/>
                <w:color w:val="000000"/>
                <w:sz w:val="21"/>
                <w:szCs w:val="21"/>
                <w:highlight w:val="none"/>
                <w:lang w:val="zh-CN"/>
              </w:rPr>
            </w:pPr>
            <w:r>
              <w:rPr>
                <w:rFonts w:hint="eastAsia" w:ascii="宋体" w:hAnsi="宋体" w:cs="宋体"/>
                <w:b/>
                <w:bCs/>
                <w:color w:val="000000"/>
                <w:sz w:val="21"/>
                <w:szCs w:val="21"/>
                <w:highlight w:val="none"/>
                <w:lang w:val="zh-CN"/>
              </w:rPr>
              <w:t xml:space="preserve">本项目不收取投标保证金，但须在投标文件中提供投标保证承诺书，格式见招标文件第</w:t>
            </w:r>
            <w:r>
              <w:rPr>
                <w:rFonts w:hint="eastAsia" w:ascii="宋体" w:hAnsi="宋体" w:cs="宋体"/>
                <w:b/>
                <w:bCs/>
                <w:color w:val="000000"/>
                <w:sz w:val="21"/>
                <w:szCs w:val="21"/>
                <w:highlight w:val="none"/>
              </w:rPr>
              <w:t xml:space="preserve">三</w:t>
            </w:r>
            <w:r>
              <w:rPr>
                <w:rFonts w:hint="eastAsia" w:ascii="宋体" w:hAnsi="宋体" w:cs="宋体"/>
                <w:b/>
                <w:bCs/>
                <w:color w:val="000000"/>
                <w:sz w:val="21"/>
                <w:szCs w:val="21"/>
                <w:highlight w:val="none"/>
                <w:lang w:val="zh-CN"/>
              </w:rPr>
              <w:t xml:space="preserve">章。</w:t>
            </w:r>
            <w:r>
              <w:rPr>
                <w:rFonts w:ascii="宋体" w:hAnsi="宋体" w:cs="宋体"/>
                <w:color w:val="000000"/>
                <w:sz w:val="21"/>
                <w:szCs w:val="21"/>
                <w:highlight w:val="none"/>
                <w:lang w:val="zh-CN"/>
              </w:rPr>
            </w:r>
            <w:r/>
          </w:p>
        </w:tc>
      </w:tr>
      <w:tr>
        <w:trPr/>
        <w:tc>
          <w:tcPr>
            <w:tcW w:w="660" w:type="dxa"/>
            <w:vAlign w:val="center"/>
            <w:textDirection w:val="lrTb"/>
            <w:noWrap w:val="false"/>
          </w:tcPr>
          <w:p>
            <w:pPr>
              <w:pStyle w:val="822"/>
              <w:jc w:val="center"/>
              <w:keepLines w:val="0"/>
              <w:keepNext w:val="0"/>
              <w:pageBreakBefore w:val="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7</w:t>
            </w:r>
            <w:r>
              <w:rPr>
                <w:rFonts w:ascii="宋体" w:hAnsi="宋体" w:cs="宋体"/>
                <w:color w:val="000000"/>
                <w:sz w:val="21"/>
                <w:szCs w:val="21"/>
                <w:highlight w:val="none"/>
              </w:rPr>
            </w:r>
            <w:r/>
          </w:p>
        </w:tc>
        <w:tc>
          <w:tcPr>
            <w:tcW w:w="1770" w:type="dxa"/>
            <w:vAlign w:val="center"/>
            <w:textDirection w:val="lrTb"/>
            <w:noWrap w:val="false"/>
          </w:tcPr>
          <w:p>
            <w:pPr>
              <w:pStyle w:val="822"/>
              <w:jc w:val="center"/>
              <w:keepLines w:val="0"/>
              <w:keepNext w:val="0"/>
              <w:pageBreakBefore w:val="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lang w:val="zh-CN"/>
              </w:rPr>
              <w:t xml:space="preserve">投标文件要求</w:t>
            </w:r>
            <w:r>
              <w:rPr>
                <w:rFonts w:ascii="宋体" w:hAnsi="宋体" w:cs="宋体"/>
                <w:color w:val="000000"/>
                <w:sz w:val="21"/>
                <w:szCs w:val="21"/>
                <w:highlight w:val="none"/>
              </w:rPr>
            </w:r>
            <w:r/>
          </w:p>
        </w:tc>
        <w:tc>
          <w:tcPr>
            <w:tcW w:w="7538" w:type="dxa"/>
            <w:vAlign w:val="center"/>
            <w:textDirection w:val="lrTb"/>
            <w:noWrap w:val="false"/>
          </w:tcPr>
          <w:p>
            <w:pPr>
              <w:pStyle w:val="822"/>
              <w:jc w:val="both"/>
              <w:keepLines w:val="0"/>
              <w:keepNext w:val="0"/>
              <w:pageBreakBefore w:val="0"/>
              <w:spacing w:line="400" w:lineRule="exact"/>
              <w:widowControl w:val="off"/>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rPr>
              <w:t xml:space="preserve">本项目采用网上电子招投标</w:t>
            </w:r>
            <w:r>
              <w:rPr>
                <w:rFonts w:hint="eastAsia" w:ascii="宋体" w:hAnsi="宋体" w:cs="Arial"/>
                <w:color w:val="000000"/>
                <w:sz w:val="21"/>
                <w:szCs w:val="21"/>
                <w:highlight w:val="none"/>
              </w:rPr>
              <w:t xml:space="preserve">，投标人按照招标文件要求制作上传电子投标文件</w:t>
            </w:r>
            <w:r>
              <w:rPr>
                <w:rFonts w:hint="eastAsia" w:ascii="宋体" w:hAnsi="宋体" w:cs="Arial"/>
                <w:color w:val="000000"/>
                <w:sz w:val="21"/>
                <w:szCs w:val="21"/>
                <w:highlight w:val="none"/>
                <w:lang w:eastAsia="zh-CN"/>
              </w:rPr>
              <w:t xml:space="preserve">，</w:t>
            </w:r>
            <w:r>
              <w:rPr>
                <w:rFonts w:hint="eastAsia" w:ascii="宋体" w:hAnsi="宋体" w:cs="Arial"/>
                <w:color w:val="000000"/>
                <w:sz w:val="21"/>
                <w:szCs w:val="21"/>
                <w:highlight w:val="none"/>
                <w:lang w:val="en-US" w:eastAsia="zh-CN"/>
              </w:rPr>
              <w:t xml:space="preserve">投</w:t>
            </w:r>
            <w:r>
              <w:rPr>
                <w:rFonts w:hint="eastAsia" w:ascii="宋体" w:hAnsi="宋体" w:cs="Arial"/>
                <w:color w:val="000000"/>
                <w:sz w:val="21"/>
                <w:szCs w:val="21"/>
                <w:highlight w:val="none"/>
              </w:rPr>
              <w:t xml:space="preserve">标人无需提供纸质投标文件。</w:t>
            </w:r>
            <w:r>
              <w:rPr>
                <w:rFonts w:hint="eastAsia" w:ascii="宋体" w:hAnsi="宋体" w:eastAsia="宋体" w:cs="宋体"/>
                <w:color w:val="000000"/>
                <w:sz w:val="21"/>
                <w:szCs w:val="21"/>
                <w:highlight w:val="none"/>
                <w:lang w:eastAsia="zh-CN"/>
              </w:rPr>
            </w:r>
            <w:r/>
          </w:p>
        </w:tc>
      </w:tr>
      <w:tr>
        <w:trPr/>
        <w:tc>
          <w:tcPr>
            <w:tcW w:w="660" w:type="dxa"/>
            <w:vAlign w:val="center"/>
            <w:textDirection w:val="lrTb"/>
            <w:noWrap w:val="false"/>
          </w:tcPr>
          <w:p>
            <w:pPr>
              <w:pStyle w:val="822"/>
              <w:jc w:val="center"/>
              <w:keepLines w:val="0"/>
              <w:keepNext w:val="0"/>
              <w:pageBreakBefore w:val="0"/>
              <w:spacing w:line="400" w:lineRule="exact"/>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rPr>
              <w:t xml:space="preserve">8</w:t>
            </w:r>
            <w:r>
              <w:rPr>
                <w:rFonts w:ascii="宋体" w:hAnsi="宋体" w:cs="宋体"/>
                <w:color w:val="000000"/>
                <w:sz w:val="21"/>
                <w:szCs w:val="21"/>
                <w:highlight w:val="none"/>
                <w:lang w:val="zh-CN"/>
              </w:rPr>
            </w:r>
            <w:r/>
          </w:p>
        </w:tc>
        <w:tc>
          <w:tcPr>
            <w:tcW w:w="1770" w:type="dxa"/>
            <w:vAlign w:val="center"/>
            <w:textDirection w:val="lrTb"/>
            <w:noWrap w:val="false"/>
          </w:tcPr>
          <w:p>
            <w:pPr>
              <w:pStyle w:val="822"/>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投标文件网上</w:t>
            </w:r>
            <w:r>
              <w:rPr>
                <w:rFonts w:ascii="宋体" w:hAnsi="宋体"/>
                <w:color w:val="000000"/>
                <w:sz w:val="21"/>
                <w:szCs w:val="21"/>
                <w:highlight w:val="none"/>
              </w:rPr>
            </w:r>
            <w:r/>
          </w:p>
          <w:p>
            <w:pPr>
              <w:pStyle w:val="822"/>
              <w:jc w:val="center"/>
              <w:keepLines w:val="0"/>
              <w:keepNext w:val="0"/>
              <w:pageBreakBefore w:val="0"/>
              <w:spacing w:line="400" w:lineRule="exact"/>
              <w:rPr>
                <w:rFonts w:ascii="宋体" w:hAnsi="宋体" w:cs="宋体"/>
                <w:color w:val="000000"/>
                <w:sz w:val="21"/>
                <w:szCs w:val="21"/>
                <w:highlight w:val="none"/>
              </w:rPr>
            </w:pPr>
            <w:r>
              <w:rPr>
                <w:rFonts w:hint="eastAsia" w:ascii="宋体" w:hAnsi="宋体"/>
                <w:color w:val="000000"/>
                <w:sz w:val="21"/>
                <w:szCs w:val="21"/>
                <w:highlight w:val="none"/>
              </w:rPr>
              <w:t xml:space="preserve">提交</w:t>
            </w:r>
            <w:r>
              <w:rPr>
                <w:rFonts w:hint="eastAsia" w:ascii="宋体" w:hAnsi="宋体" w:cs="宋体"/>
                <w:color w:val="000000"/>
                <w:sz w:val="21"/>
                <w:szCs w:val="21"/>
                <w:highlight w:val="none"/>
              </w:rPr>
              <w:t xml:space="preserve">（上传）</w:t>
            </w:r>
            <w:r>
              <w:rPr>
                <w:rFonts w:hint="eastAsia" w:ascii="宋体" w:hAnsi="宋体"/>
                <w:color w:val="000000"/>
                <w:sz w:val="21"/>
                <w:szCs w:val="21"/>
                <w:highlight w:val="none"/>
              </w:rPr>
              <w:t xml:space="preserve">截止时间</w:t>
            </w:r>
            <w:r>
              <w:rPr>
                <w:rFonts w:ascii="宋体" w:hAnsi="宋体" w:cs="宋体"/>
                <w:color w:val="000000"/>
                <w:sz w:val="21"/>
                <w:szCs w:val="21"/>
                <w:highlight w:val="none"/>
              </w:rPr>
            </w:r>
            <w:r/>
          </w:p>
        </w:tc>
        <w:tc>
          <w:tcPr>
            <w:tcW w:w="7538" w:type="dxa"/>
            <w:vAlign w:val="center"/>
            <w:textDirection w:val="lrTb"/>
            <w:noWrap w:val="false"/>
          </w:tcPr>
          <w:p>
            <w:pPr>
              <w:pStyle w:val="822"/>
              <w:keepLines w:val="0"/>
              <w:keepNext w:val="0"/>
              <w:pageBreakBefore w:val="0"/>
              <w:spacing w:line="400" w:lineRule="exact"/>
              <w:rPr>
                <w:rFonts w:ascii="宋体" w:hAnsi="宋体"/>
                <w:color w:val="000000"/>
                <w:sz w:val="21"/>
                <w:szCs w:val="21"/>
                <w:highlight w:val="none"/>
              </w:rPr>
            </w:pPr>
            <w:r>
              <w:rPr>
                <w:rFonts w:hint="eastAsia" w:ascii="宋体" w:hAnsi="宋体" w:cs="宋体"/>
                <w:color w:val="000000"/>
                <w:sz w:val="21"/>
                <w:szCs w:val="21"/>
                <w:highlight w:val="none"/>
              </w:rPr>
              <w:t xml:space="preserve">202</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rPr>
              <w:t xml:space="preserve">年6</w:t>
            </w:r>
            <w:r>
              <w:rPr>
                <w:rFonts w:hint="eastAsia" w:ascii="宋体" w:hAnsi="宋体" w:cs="宋体"/>
                <w:color w:val="000000"/>
                <w:sz w:val="21"/>
                <w:szCs w:val="21"/>
                <w:highlight w:val="none"/>
                <w:lang w:val="en-US" w:eastAsia="zh-CN"/>
              </w:rPr>
              <w:t xml:space="preserve">月8日13</w:t>
            </w:r>
            <w:r>
              <w:rPr>
                <w:rFonts w:hint="eastAsia" w:ascii="宋体" w:hAnsi="宋体" w:cs="宋体"/>
                <w:color w:val="000000"/>
                <w:sz w:val="21"/>
                <w:szCs w:val="21"/>
                <w:highlight w:val="none"/>
              </w:rPr>
              <w:t xml:space="preserve">点30分（</w:t>
            </w:r>
            <w:r>
              <w:rPr>
                <w:rFonts w:hint="eastAsia" w:ascii="宋体" w:hAnsi="宋体"/>
                <w:color w:val="000000"/>
                <w:sz w:val="21"/>
                <w:szCs w:val="21"/>
                <w:highlight w:val="none"/>
              </w:rPr>
              <w:t xml:space="preserve">北京时间）</w:t>
            </w:r>
            <w:r>
              <w:rPr>
                <w:rFonts w:ascii="宋体" w:hAnsi="宋体"/>
                <w:color w:val="000000"/>
                <w:sz w:val="21"/>
                <w:szCs w:val="21"/>
                <w:highlight w:val="none"/>
              </w:rPr>
              <w:t xml:space="preserve"> </w:t>
            </w:r>
            <w:r>
              <w:rPr>
                <w:rFonts w:ascii="宋体" w:hAnsi="宋体"/>
                <w:color w:val="000000"/>
                <w:sz w:val="21"/>
                <w:szCs w:val="21"/>
                <w:highlight w:val="none"/>
              </w:rPr>
            </w:r>
            <w:r/>
          </w:p>
          <w:p>
            <w:pPr>
              <w:pStyle w:val="822"/>
              <w:keepLines w:val="0"/>
              <w:keepNext w:val="0"/>
              <w:pageBreakBefore w:val="0"/>
              <w:spacing w:line="400" w:lineRule="exact"/>
              <w:rPr>
                <w:rFonts w:ascii="宋体" w:hAnsi="宋体" w:cs="宋体"/>
                <w:color w:val="000000"/>
                <w:sz w:val="21"/>
                <w:szCs w:val="21"/>
                <w:highlight w:val="none"/>
              </w:rPr>
            </w:pPr>
            <w:r>
              <w:rPr>
                <w:rFonts w:hint="eastAsia" w:ascii="宋体" w:hAnsi="宋体"/>
                <w:b/>
                <w:bCs/>
                <w:color w:val="000000"/>
                <w:sz w:val="21"/>
                <w:szCs w:val="21"/>
                <w:highlight w:val="none"/>
              </w:rPr>
              <w:t xml:space="preserve">投标文件必须在截止时间前完成提交（上传），逾期提交（上传）的投标文件恕不接受。</w:t>
            </w:r>
            <w:r>
              <w:rPr>
                <w:rFonts w:ascii="宋体" w:hAnsi="宋体" w:cs="宋体"/>
                <w:color w:val="000000"/>
                <w:sz w:val="21"/>
                <w:szCs w:val="21"/>
                <w:highlight w:val="none"/>
              </w:rPr>
            </w:r>
            <w:r/>
          </w:p>
        </w:tc>
      </w:tr>
      <w:tr>
        <w:trPr>
          <w:trHeight w:val="1573"/>
        </w:trPr>
        <w:tc>
          <w:tcPr>
            <w:tcW w:w="660" w:type="dxa"/>
            <w:vAlign w:val="center"/>
            <w:textDirection w:val="lrTb"/>
            <w:noWrap w:val="false"/>
          </w:tcPr>
          <w:p>
            <w:pPr>
              <w:pStyle w:val="822"/>
              <w:jc w:val="center"/>
              <w:keepLines w:val="0"/>
              <w:keepNext w:val="0"/>
              <w:pageBreakBefore w:val="0"/>
              <w:spacing w:line="400" w:lineRule="exact"/>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rPr>
              <w:t xml:space="preserve">9</w:t>
            </w:r>
            <w:r>
              <w:rPr>
                <w:rFonts w:ascii="宋体" w:hAnsi="宋体" w:cs="宋体"/>
                <w:color w:val="000000"/>
                <w:sz w:val="21"/>
                <w:szCs w:val="21"/>
                <w:highlight w:val="none"/>
                <w:lang w:val="zh-CN"/>
              </w:rPr>
            </w:r>
            <w:r/>
          </w:p>
        </w:tc>
        <w:tc>
          <w:tcPr>
            <w:tcW w:w="1770" w:type="dxa"/>
            <w:vAlign w:val="center"/>
            <w:textDirection w:val="lrTb"/>
            <w:noWrap w:val="false"/>
          </w:tcPr>
          <w:p>
            <w:pPr>
              <w:pStyle w:val="822"/>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开标时间</w:t>
            </w:r>
            <w:r>
              <w:rPr>
                <w:rFonts w:ascii="宋体" w:hAnsi="宋体"/>
                <w:color w:val="000000"/>
                <w:sz w:val="21"/>
                <w:szCs w:val="21"/>
                <w:highlight w:val="none"/>
              </w:rPr>
            </w:r>
            <w:r/>
          </w:p>
          <w:p>
            <w:pPr>
              <w:pStyle w:val="822"/>
              <w:jc w:val="center"/>
              <w:keepLines w:val="0"/>
              <w:keepNext w:val="0"/>
              <w:pageBreakBefore w:val="0"/>
              <w:spacing w:line="400" w:lineRule="exact"/>
              <w:widowControl w:val="off"/>
              <w:rPr>
                <w:rFonts w:ascii="宋体" w:hAnsi="宋体" w:cs="宋体"/>
                <w:color w:val="000000"/>
                <w:sz w:val="21"/>
                <w:szCs w:val="21"/>
                <w:highlight w:val="none"/>
                <w:lang w:val="zh-CN"/>
              </w:rPr>
            </w:pPr>
            <w:r>
              <w:rPr>
                <w:rFonts w:hint="eastAsia" w:ascii="宋体" w:hAnsi="宋体"/>
                <w:color w:val="000000"/>
                <w:sz w:val="21"/>
                <w:szCs w:val="21"/>
                <w:highlight w:val="none"/>
              </w:rPr>
              <w:t xml:space="preserve">开标地点</w:t>
            </w:r>
            <w:r>
              <w:rPr>
                <w:rFonts w:ascii="宋体" w:hAnsi="宋体" w:cs="宋体"/>
                <w:color w:val="000000"/>
                <w:sz w:val="21"/>
                <w:szCs w:val="21"/>
                <w:highlight w:val="none"/>
                <w:lang w:val="zh-CN"/>
              </w:rPr>
            </w:r>
            <w:r/>
          </w:p>
        </w:tc>
        <w:tc>
          <w:tcPr>
            <w:tcW w:w="7538" w:type="dxa"/>
            <w:vAlign w:val="center"/>
            <w:textDirection w:val="lrTb"/>
            <w:noWrap w:val="false"/>
          </w:tcPr>
          <w:p>
            <w:pPr>
              <w:pStyle w:val="822"/>
              <w:jc w:val="both"/>
              <w:keepLines w:val="0"/>
              <w:keepNext w:val="0"/>
              <w:pageBreakBefore w:val="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202</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rPr>
              <w:t xml:space="preserve">年</w:t>
            </w:r>
            <w:r>
              <w:rPr>
                <w:rFonts w:hint="eastAsia" w:ascii="宋体" w:hAnsi="宋体" w:cs="宋体"/>
                <w:color w:val="000000"/>
                <w:sz w:val="21"/>
                <w:szCs w:val="21"/>
                <w:highlight w:val="none"/>
              </w:rPr>
              <w:t xml:space="preserve">6</w:t>
            </w:r>
            <w:r>
              <w:rPr>
                <w:rFonts w:hint="eastAsia" w:ascii="宋体" w:hAnsi="宋体" w:cs="宋体"/>
                <w:color w:val="000000"/>
                <w:sz w:val="21"/>
                <w:szCs w:val="21"/>
                <w:highlight w:val="none"/>
                <w:lang w:val="en-US" w:eastAsia="zh-CN"/>
              </w:rPr>
              <w:t xml:space="preserve">月8日13</w:t>
            </w:r>
            <w:r>
              <w:rPr>
                <w:rFonts w:hint="eastAsia" w:ascii="宋体" w:hAnsi="宋体" w:cs="宋体"/>
                <w:color w:val="000000"/>
                <w:sz w:val="21"/>
                <w:szCs w:val="21"/>
                <w:highlight w:val="none"/>
              </w:rPr>
              <w:t xml:space="preserve">点30分</w:t>
            </w:r>
            <w:r>
              <w:rPr>
                <w:rFonts w:hint="eastAsia" w:ascii="宋体" w:hAnsi="宋体" w:cs="宋体"/>
                <w:color w:val="000000"/>
                <w:sz w:val="21"/>
                <w:szCs w:val="21"/>
                <w:highlight w:val="none"/>
              </w:rPr>
              <w:t xml:space="preserve">（北京时间）</w:t>
            </w:r>
            <w:r>
              <w:rPr>
                <w:rFonts w:ascii="宋体" w:hAnsi="宋体" w:cs="宋体"/>
                <w:color w:val="000000"/>
                <w:sz w:val="21"/>
                <w:szCs w:val="21"/>
                <w:highlight w:val="none"/>
              </w:rPr>
            </w:r>
            <w:r/>
          </w:p>
          <w:p>
            <w:pPr>
              <w:pStyle w:val="822"/>
              <w:jc w:val="both"/>
              <w:keepLines w:val="0"/>
              <w:keepNext w:val="0"/>
              <w:pageBreakBefore w:val="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“苏采云”系统（网址：</w:t>
            </w:r>
            <w:r>
              <w:rPr>
                <w:rFonts w:hint="eastAsia" w:ascii="宋体" w:hAnsi="宋体" w:cs="宋体"/>
                <w:color w:val="000000"/>
                <w:sz w:val="21"/>
                <w:szCs w:val="21"/>
                <w:highlight w:val="none"/>
                <w:u w:val="none"/>
              </w:rPr>
              <w:t xml:space="preserve">http://jszfcg.jsczt.cn/）</w:t>
            </w:r>
            <w:r>
              <w:rPr>
                <w:rFonts w:ascii="宋体" w:hAnsi="宋体" w:cs="宋体"/>
                <w:color w:val="000000"/>
                <w:sz w:val="21"/>
                <w:szCs w:val="21"/>
                <w:highlight w:val="none"/>
              </w:rPr>
            </w:r>
            <w:r/>
          </w:p>
          <w:p>
            <w:pPr>
              <w:pStyle w:val="822"/>
              <w:jc w:val="both"/>
              <w:keepLines w:val="0"/>
              <w:keepNext w:val="0"/>
              <w:pageBreakBefore w:val="0"/>
              <w:spacing w:line="400" w:lineRule="exact"/>
              <w:widowControl w:val="off"/>
              <w:rPr>
                <w:rFonts w:ascii="宋体" w:hAnsi="宋体" w:cs="宋体"/>
                <w:color w:val="000000"/>
                <w:sz w:val="21"/>
                <w:szCs w:val="21"/>
                <w:highlight w:val="none"/>
              </w:rPr>
            </w:pPr>
            <w:r>
              <w:rPr>
                <w:rFonts w:hint="eastAsia" w:ascii="宋体" w:hAnsi="宋体"/>
                <w:b/>
                <w:color w:val="000000"/>
                <w:sz w:val="21"/>
                <w:szCs w:val="21"/>
                <w:highlight w:val="none"/>
              </w:rPr>
              <w:t xml:space="preserve">本项目为不见面开标项目，开启阶段投标人在【解密环节】必须使用CA证书解密电子投标文件，如在“苏采云”系统规定的时间（投标文件提交截止时间后30分钟）内未能成功解密的视为放弃参与本项目，投标无效。</w:t>
            </w:r>
            <w:r>
              <w:rPr>
                <w:rFonts w:ascii="宋体" w:hAnsi="宋体" w:cs="宋体"/>
                <w:color w:val="000000"/>
                <w:sz w:val="21"/>
                <w:szCs w:val="21"/>
                <w:highlight w:val="none"/>
              </w:rPr>
            </w:r>
            <w:r/>
          </w:p>
        </w:tc>
      </w:tr>
      <w:tr>
        <w:trPr/>
        <w:tc>
          <w:tcPr>
            <w:tcW w:w="660" w:type="dxa"/>
            <w:vAlign w:val="center"/>
            <w:textDirection w:val="lrTb"/>
            <w:noWrap w:val="false"/>
          </w:tcPr>
          <w:p>
            <w:pPr>
              <w:pStyle w:val="822"/>
              <w:jc w:val="center"/>
              <w:keepLines w:val="0"/>
              <w:keepNext w:val="0"/>
              <w:pageBreakBefore w:val="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10</w:t>
            </w:r>
            <w:r>
              <w:rPr>
                <w:rFonts w:ascii="宋体" w:hAnsi="宋体" w:cs="宋体"/>
                <w:color w:val="000000"/>
                <w:sz w:val="21"/>
                <w:szCs w:val="21"/>
                <w:highlight w:val="none"/>
              </w:rPr>
            </w:r>
            <w:r/>
          </w:p>
        </w:tc>
        <w:tc>
          <w:tcPr>
            <w:tcW w:w="1770" w:type="dxa"/>
            <w:vAlign w:val="center"/>
            <w:textDirection w:val="lrTb"/>
            <w:noWrap w:val="false"/>
          </w:tcPr>
          <w:p>
            <w:pPr>
              <w:pStyle w:val="822"/>
              <w:jc w:val="center"/>
              <w:keepLines w:val="0"/>
              <w:keepNext w:val="0"/>
              <w:pageBreakBefore w:val="0"/>
              <w:spacing w:line="400" w:lineRule="exact"/>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评分标准及评标方法</w:t>
            </w:r>
            <w:r>
              <w:rPr>
                <w:rFonts w:ascii="宋体" w:hAnsi="宋体" w:cs="宋体"/>
                <w:color w:val="000000"/>
                <w:sz w:val="21"/>
                <w:szCs w:val="21"/>
                <w:highlight w:val="none"/>
                <w:lang w:val="zh-CN"/>
              </w:rPr>
            </w:r>
            <w:r/>
          </w:p>
        </w:tc>
        <w:tc>
          <w:tcPr>
            <w:tcW w:w="7538" w:type="dxa"/>
            <w:vAlign w:val="center"/>
            <w:textDirection w:val="lrTb"/>
            <w:noWrap w:val="false"/>
          </w:tcPr>
          <w:p>
            <w:pPr>
              <w:pStyle w:val="822"/>
              <w:jc w:val="both"/>
              <w:keepLines w:val="0"/>
              <w:keepNext w:val="0"/>
              <w:pageBreakBefore w:val="0"/>
              <w:spacing w:line="400" w:lineRule="exact"/>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用综合评分方法</w:t>
            </w:r>
            <w:r>
              <w:rPr>
                <w:rFonts w:hint="eastAsia" w:ascii="宋体" w:hAnsi="宋体" w:cs="宋体"/>
                <w:color w:val="000000"/>
                <w:sz w:val="21"/>
                <w:szCs w:val="21"/>
                <w:highlight w:val="none"/>
              </w:rPr>
              <w:t xml:space="preserve">，以评标总得分最高的投标人作为本项目的</w:t>
            </w:r>
            <w:r>
              <w:rPr>
                <w:rFonts w:hint="eastAsia" w:ascii="宋体" w:hAnsi="宋体" w:cs="宋体"/>
                <w:color w:val="000000"/>
                <w:sz w:val="21"/>
                <w:szCs w:val="21"/>
                <w:highlight w:val="none"/>
                <w:lang w:val="zh-CN"/>
              </w:rPr>
              <w:t xml:space="preserve">中标人，详见招标文件第</w:t>
            </w:r>
            <w:r>
              <w:rPr>
                <w:rFonts w:hint="eastAsia" w:ascii="宋体" w:hAnsi="宋体" w:cs="宋体"/>
                <w:color w:val="000000"/>
                <w:sz w:val="21"/>
                <w:szCs w:val="21"/>
                <w:highlight w:val="none"/>
              </w:rPr>
              <w:t xml:space="preserve">六</w:t>
            </w:r>
            <w:r>
              <w:rPr>
                <w:rFonts w:hint="eastAsia" w:ascii="宋体" w:hAnsi="宋体" w:cs="宋体"/>
                <w:color w:val="000000"/>
                <w:sz w:val="21"/>
                <w:szCs w:val="21"/>
                <w:highlight w:val="none"/>
                <w:lang w:val="zh-CN"/>
              </w:rPr>
              <w:t xml:space="preserve">章。</w:t>
            </w:r>
            <w:r>
              <w:rPr>
                <w:rFonts w:ascii="宋体" w:hAnsi="宋体" w:cs="宋体"/>
                <w:color w:val="000000"/>
                <w:sz w:val="21"/>
                <w:szCs w:val="21"/>
                <w:highlight w:val="none"/>
                <w:lang w:val="zh-CN"/>
              </w:rPr>
            </w:r>
            <w:r/>
          </w:p>
        </w:tc>
      </w:tr>
      <w:tr>
        <w:trPr/>
        <w:tc>
          <w:tcPr>
            <w:tcW w:w="660" w:type="dxa"/>
            <w:vAlign w:val="center"/>
            <w:textDirection w:val="lrTb"/>
            <w:noWrap w:val="false"/>
          </w:tcPr>
          <w:p>
            <w:pPr>
              <w:pStyle w:val="822"/>
              <w:jc w:val="center"/>
              <w:keepLines w:val="0"/>
              <w:keepNext w:val="0"/>
              <w:pageBreakBefore w:val="0"/>
              <w:spacing w:line="400" w:lineRule="exact"/>
              <w:widowControl w:val="off"/>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11</w:t>
            </w:r>
            <w:r>
              <w:rPr>
                <w:rFonts w:ascii="宋体" w:hAnsi="宋体" w:eastAsia="宋体" w:cs="宋体"/>
                <w:color w:val="000000"/>
                <w:sz w:val="21"/>
                <w:szCs w:val="21"/>
                <w:highlight w:val="none"/>
                <w:lang w:val="en-US" w:eastAsia="zh-CN"/>
              </w:rPr>
            </w:r>
            <w:r/>
          </w:p>
        </w:tc>
        <w:tc>
          <w:tcPr>
            <w:tcW w:w="1770" w:type="dxa"/>
            <w:vAlign w:val="center"/>
            <w:textDirection w:val="lrTb"/>
            <w:noWrap w:val="false"/>
          </w:tcPr>
          <w:p>
            <w:pPr>
              <w:pStyle w:val="822"/>
              <w:jc w:val="center"/>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报价扣除</w:t>
            </w:r>
            <w:r>
              <w:rPr>
                <w:rFonts w:hint="eastAsia" w:ascii="宋体" w:hAnsi="宋体" w:eastAsia="宋体" w:cs="宋体"/>
                <w:color w:val="000000"/>
                <w:sz w:val="21"/>
                <w:szCs w:val="21"/>
                <w:highlight w:val="none"/>
                <w:lang w:val="en-US" w:eastAsia="zh-CN"/>
              </w:rPr>
            </w:r>
            <w:r/>
          </w:p>
          <w:p>
            <w:pPr>
              <w:pStyle w:val="822"/>
              <w:jc w:val="center"/>
              <w:keepLines w:val="0"/>
              <w:keepNext w:val="0"/>
              <w:pageBreakBefore w:val="0"/>
              <w:spacing w:line="400" w:lineRule="exact"/>
              <w:rPr>
                <w:rFonts w:hint="eastAsia" w:ascii="宋体" w:hAnsi="宋体" w:eastAsia="宋体" w:cs="宋体"/>
                <w:b w:val="0"/>
                <w:i w:val="0"/>
                <w:iCs w:val="0"/>
                <w:color w:val="000000"/>
                <w:sz w:val="21"/>
                <w:szCs w:val="21"/>
                <w:highlight w:val="none"/>
                <w:lang w:val="zh-CN" w:eastAsia="zh-CN" w:bidi="ar-SA"/>
              </w:rPr>
            </w:pPr>
            <w:r>
              <w:rPr>
                <w:rFonts w:hint="eastAsia" w:ascii="宋体" w:hAnsi="宋体" w:eastAsia="宋体" w:cs="宋体"/>
                <w:color w:val="000000"/>
                <w:sz w:val="21"/>
                <w:szCs w:val="21"/>
                <w:highlight w:val="none"/>
                <w:lang w:val="en-US" w:eastAsia="zh-CN"/>
              </w:rPr>
              <w:t xml:space="preserve">（非专门面向中小企业采购项目适用）</w:t>
            </w:r>
            <w:r>
              <w:rPr>
                <w:rFonts w:hint="eastAsia" w:ascii="宋体" w:hAnsi="宋体" w:eastAsia="宋体" w:cs="宋体"/>
                <w:b w:val="0"/>
                <w:i w:val="0"/>
                <w:iCs w:val="0"/>
                <w:color w:val="000000"/>
                <w:sz w:val="21"/>
                <w:szCs w:val="21"/>
                <w:highlight w:val="none"/>
                <w:lang w:val="zh-CN" w:eastAsia="zh-CN" w:bidi="ar-SA"/>
              </w:rPr>
            </w:r>
            <w:r/>
          </w:p>
        </w:tc>
        <w:tc>
          <w:tcPr>
            <w:tcW w:w="7538" w:type="dxa"/>
            <w:vAlign w:val="center"/>
            <w:textDirection w:val="lrTb"/>
            <w:noWrap w:val="false"/>
          </w:tcPr>
          <w:p>
            <w:pPr>
              <w:pStyle w:val="1193"/>
              <w:jc w:val="both"/>
              <w:keepLines w:val="0"/>
              <w:keepNext w:val="0"/>
              <w:pageBreakBefore w:val="0"/>
              <w:spacing w:before="0" w:beforeAutospacing="0" w:after="0" w:afterAutospacing="0" w:line="400" w:lineRule="exact"/>
              <w:widowControl w:val="off"/>
              <w:rPr>
                <w:rFonts w:hint="eastAsia" w:ascii="宋体" w:hAnsi="宋体" w:eastAsia="宋体" w:cs="宋体"/>
                <w:b w:val="0"/>
                <w:i w:val="0"/>
                <w:iCs w:val="0"/>
                <w:color w:val="000000"/>
                <w:sz w:val="21"/>
                <w:szCs w:val="21"/>
                <w:highlight w:val="none"/>
              </w:rPr>
            </w:pPr>
            <w:r>
              <w:rPr>
                <w:rFonts w:hint="eastAsia" w:ascii="宋体" w:hAnsi="宋体" w:eastAsia="宋体" w:cs="宋体"/>
                <w:b w:val="0"/>
                <w:i w:val="0"/>
                <w:iCs w:val="0"/>
                <w:color w:val="000000"/>
                <w:sz w:val="21"/>
                <w:szCs w:val="21"/>
                <w:highlight w:val="none"/>
              </w:rPr>
              <w:t xml:space="preserve">（1）小型和微型企业价格扣除：</w:t>
            </w:r>
            <w:r>
              <w:rPr>
                <w:rFonts w:hint="eastAsia" w:ascii="宋体" w:hAnsi="宋体" w:eastAsia="宋体" w:cs="宋体"/>
                <w:b w:val="0"/>
                <w:i w:val="0"/>
                <w:iCs w:val="0"/>
                <w:color w:val="000000"/>
                <w:sz w:val="21"/>
                <w:szCs w:val="21"/>
                <w:highlight w:val="none"/>
                <w:u w:val="single"/>
                <w:lang w:val="en-US" w:eastAsia="zh-CN"/>
              </w:rPr>
              <w:t xml:space="preserve">20%</w:t>
            </w:r>
            <w:r>
              <w:rPr>
                <w:rFonts w:hint="eastAsia" w:ascii="宋体" w:hAnsi="宋体" w:eastAsia="宋体" w:cs="宋体"/>
                <w:b w:val="0"/>
                <w:i w:val="0"/>
                <w:iCs w:val="0"/>
                <w:color w:val="000000"/>
                <w:sz w:val="21"/>
                <w:szCs w:val="21"/>
                <w:highlight w:val="none"/>
              </w:rPr>
              <w:t xml:space="preserve">。</w:t>
            </w:r>
            <w:r>
              <w:rPr>
                <w:rFonts w:hint="eastAsia" w:ascii="宋体" w:hAnsi="宋体" w:eastAsia="宋体" w:cs="宋体"/>
                <w:b w:val="0"/>
                <w:i w:val="0"/>
                <w:iCs w:val="0"/>
                <w:color w:val="000000"/>
                <w:sz w:val="21"/>
                <w:szCs w:val="21"/>
                <w:highlight w:val="none"/>
              </w:rPr>
            </w:r>
            <w:r/>
          </w:p>
          <w:p>
            <w:pPr>
              <w:pStyle w:val="1193"/>
              <w:jc w:val="both"/>
              <w:keepLines w:val="0"/>
              <w:keepNext w:val="0"/>
              <w:pageBreakBefore w:val="0"/>
              <w:spacing w:before="0" w:beforeAutospacing="0" w:after="0" w:afterAutospacing="0" w:line="400" w:lineRule="exact"/>
              <w:widowControl w:val="off"/>
              <w:rPr>
                <w:rFonts w:hint="eastAsia" w:ascii="宋体" w:hAnsi="宋体" w:eastAsia="宋体" w:cs="宋体"/>
                <w:b w:val="0"/>
                <w:i w:val="0"/>
                <w:iCs w:val="0"/>
                <w:color w:val="000000"/>
                <w:sz w:val="21"/>
                <w:szCs w:val="21"/>
                <w:highlight w:val="none"/>
              </w:rPr>
            </w:pPr>
            <w:r>
              <w:rPr>
                <w:rFonts w:hint="eastAsia" w:ascii="宋体" w:hAnsi="宋体" w:eastAsia="宋体" w:cs="宋体"/>
                <w:b w:val="0"/>
                <w:i w:val="0"/>
                <w:iCs w:val="0"/>
                <w:color w:val="000000"/>
                <w:sz w:val="21"/>
                <w:szCs w:val="21"/>
                <w:highlight w:val="none"/>
              </w:rPr>
              <w:t xml:space="preserve">（2）监狱企业价格扣除：</w:t>
            </w:r>
            <w:r>
              <w:rPr>
                <w:rFonts w:hint="eastAsia" w:ascii="宋体" w:hAnsi="宋体" w:eastAsia="宋体" w:cs="宋体"/>
                <w:b w:val="0"/>
                <w:i w:val="0"/>
                <w:iCs w:val="0"/>
                <w:color w:val="000000"/>
                <w:sz w:val="21"/>
                <w:szCs w:val="21"/>
                <w:highlight w:val="none"/>
                <w:u w:val="none"/>
              </w:rPr>
              <w:t xml:space="preserve">同小型和微型企业</w:t>
            </w:r>
            <w:r>
              <w:rPr>
                <w:rFonts w:hint="eastAsia" w:ascii="宋体" w:hAnsi="宋体" w:eastAsia="宋体" w:cs="宋体"/>
                <w:b w:val="0"/>
                <w:i w:val="0"/>
                <w:iCs w:val="0"/>
                <w:color w:val="000000"/>
                <w:sz w:val="21"/>
                <w:szCs w:val="21"/>
                <w:highlight w:val="none"/>
              </w:rPr>
              <w:t xml:space="preserve">。</w:t>
            </w:r>
            <w:r>
              <w:rPr>
                <w:rFonts w:hint="eastAsia" w:ascii="宋体" w:hAnsi="宋体" w:eastAsia="宋体" w:cs="宋体"/>
                <w:b w:val="0"/>
                <w:i w:val="0"/>
                <w:iCs w:val="0"/>
                <w:color w:val="000000"/>
                <w:sz w:val="21"/>
                <w:szCs w:val="21"/>
                <w:highlight w:val="none"/>
              </w:rPr>
            </w:r>
            <w:r/>
          </w:p>
          <w:p>
            <w:pPr>
              <w:pStyle w:val="1193"/>
              <w:jc w:val="both"/>
              <w:keepLines w:val="0"/>
              <w:keepNext w:val="0"/>
              <w:pageBreakBefore w:val="0"/>
              <w:spacing w:before="0" w:beforeAutospacing="0" w:after="0" w:afterAutospacing="0" w:line="400" w:lineRule="exact"/>
              <w:widowControl w:val="off"/>
              <w:rPr>
                <w:rFonts w:hint="eastAsia" w:ascii="宋体" w:hAnsi="宋体" w:eastAsia="宋体" w:cs="宋体"/>
                <w:b w:val="0"/>
                <w:i w:val="0"/>
                <w:iCs w:val="0"/>
                <w:color w:val="000000"/>
                <w:sz w:val="21"/>
                <w:szCs w:val="21"/>
                <w:highlight w:val="none"/>
              </w:rPr>
            </w:pPr>
            <w:r>
              <w:rPr>
                <w:rFonts w:hint="eastAsia" w:ascii="宋体" w:hAnsi="宋体" w:eastAsia="宋体" w:cs="宋体"/>
                <w:b w:val="0"/>
                <w:i w:val="0"/>
                <w:iCs w:val="0"/>
                <w:color w:val="000000"/>
                <w:sz w:val="21"/>
                <w:szCs w:val="21"/>
                <w:highlight w:val="none"/>
              </w:rPr>
              <w:t xml:space="preserve">（3）残疾人福利性单位价格扣除：</w:t>
            </w:r>
            <w:r>
              <w:rPr>
                <w:rFonts w:hint="eastAsia" w:ascii="宋体" w:hAnsi="宋体" w:eastAsia="宋体" w:cs="宋体"/>
                <w:b w:val="0"/>
                <w:i w:val="0"/>
                <w:iCs w:val="0"/>
                <w:color w:val="000000"/>
                <w:sz w:val="21"/>
                <w:szCs w:val="21"/>
                <w:highlight w:val="none"/>
                <w:u w:val="none"/>
              </w:rPr>
              <w:t xml:space="preserve">同小型和微型企业</w:t>
            </w:r>
            <w:r>
              <w:rPr>
                <w:rFonts w:hint="eastAsia" w:ascii="宋体" w:hAnsi="宋体" w:eastAsia="宋体" w:cs="宋体"/>
                <w:b w:val="0"/>
                <w:i w:val="0"/>
                <w:iCs w:val="0"/>
                <w:color w:val="000000"/>
                <w:sz w:val="21"/>
                <w:szCs w:val="21"/>
                <w:highlight w:val="none"/>
              </w:rPr>
              <w:t xml:space="preserve">。</w:t>
            </w:r>
            <w:r>
              <w:rPr>
                <w:rFonts w:hint="eastAsia" w:ascii="宋体" w:hAnsi="宋体" w:eastAsia="宋体" w:cs="宋体"/>
                <w:b w:val="0"/>
                <w:i w:val="0"/>
                <w:iCs w:val="0"/>
                <w:color w:val="000000"/>
                <w:sz w:val="21"/>
                <w:szCs w:val="21"/>
                <w:highlight w:val="none"/>
              </w:rPr>
            </w:r>
            <w:r/>
          </w:p>
          <w:p>
            <w:pPr>
              <w:pStyle w:val="1193"/>
              <w:jc w:val="both"/>
              <w:keepLines w:val="0"/>
              <w:keepNext w:val="0"/>
              <w:pageBreakBefore w:val="0"/>
              <w:spacing w:before="0" w:beforeAutospacing="0" w:after="0" w:afterAutospacing="0" w:line="400" w:lineRule="exact"/>
              <w:widowControl w:val="off"/>
              <w:rPr>
                <w:rFonts w:hint="eastAsia" w:ascii="宋体" w:hAnsi="宋体" w:eastAsia="宋体" w:cs="宋体"/>
                <w:b w:val="0"/>
                <w:i w:val="0"/>
                <w:iCs w:val="0"/>
                <w:color w:val="000000"/>
                <w:sz w:val="21"/>
                <w:szCs w:val="21"/>
                <w:highlight w:val="none"/>
                <w:lang w:val="zh-CN" w:eastAsia="zh-CN" w:bidi="ar-SA"/>
              </w:rPr>
            </w:pPr>
            <w:r>
              <w:rPr>
                <w:rFonts w:hint="eastAsia" w:ascii="宋体" w:hAnsi="宋体" w:eastAsia="宋体" w:cs="宋体"/>
                <w:b w:val="0"/>
                <w:i w:val="0"/>
                <w:iCs w:val="0"/>
                <w:color w:val="000000"/>
                <w:sz w:val="21"/>
                <w:szCs w:val="21"/>
                <w:highlight w:val="none"/>
              </w:rPr>
              <w:t xml:space="preserve">（4）符合条件的联合体价格扣除：</w:t>
            </w:r>
            <w:r>
              <w:rPr>
                <w:rFonts w:hint="eastAsia" w:eastAsia="宋体" w:cs="宋体"/>
                <w:b w:val="0"/>
                <w:i w:val="0"/>
                <w:iCs w:val="0"/>
                <w:color w:val="000000"/>
                <w:sz w:val="21"/>
                <w:szCs w:val="21"/>
                <w:highlight w:val="none"/>
                <w:u w:val="single"/>
                <w:lang w:val="en-US" w:eastAsia="zh-CN"/>
              </w:rPr>
              <w:t xml:space="preserve">6</w:t>
            </w:r>
            <w:r>
              <w:rPr>
                <w:rFonts w:hint="eastAsia" w:ascii="宋体" w:hAnsi="宋体" w:eastAsia="宋体" w:cs="宋体"/>
                <w:b w:val="0"/>
                <w:i w:val="0"/>
                <w:iCs w:val="0"/>
                <w:color w:val="000000"/>
                <w:sz w:val="21"/>
                <w:szCs w:val="21"/>
                <w:highlight w:val="none"/>
                <w:u w:val="single"/>
                <w:lang w:val="en-US" w:eastAsia="zh-CN"/>
              </w:rPr>
              <w:t xml:space="preserve">%</w:t>
            </w:r>
            <w:r>
              <w:rPr>
                <w:rFonts w:hint="eastAsia" w:ascii="宋体" w:hAnsi="宋体" w:eastAsia="宋体" w:cs="宋体"/>
                <w:b w:val="0"/>
                <w:i w:val="0"/>
                <w:iCs w:val="0"/>
                <w:color w:val="000000"/>
                <w:sz w:val="21"/>
                <w:szCs w:val="21"/>
                <w:highlight w:val="none"/>
              </w:rPr>
              <w:t xml:space="preserve">。</w:t>
            </w:r>
            <w:r>
              <w:rPr>
                <w:rFonts w:hint="eastAsia" w:ascii="宋体" w:hAnsi="宋体" w:eastAsia="宋体" w:cs="宋体"/>
                <w:b w:val="0"/>
                <w:i w:val="0"/>
                <w:iCs w:val="0"/>
                <w:color w:val="000000"/>
                <w:sz w:val="21"/>
                <w:szCs w:val="21"/>
                <w:highlight w:val="none"/>
                <w:lang w:val="zh-CN" w:eastAsia="zh-CN" w:bidi="ar-SA"/>
              </w:rPr>
            </w:r>
            <w:r/>
          </w:p>
        </w:tc>
      </w:tr>
      <w:tr>
        <w:trPr/>
        <w:tc>
          <w:tcPr>
            <w:tcW w:w="660" w:type="dxa"/>
            <w:vAlign w:val="center"/>
            <w:textDirection w:val="lrTb"/>
            <w:noWrap w:val="false"/>
          </w:tcPr>
          <w:p>
            <w:pPr>
              <w:pStyle w:val="822"/>
              <w:jc w:val="center"/>
              <w:keepLines w:val="0"/>
              <w:keepNext w:val="0"/>
              <w:pageBreakBefore w:val="0"/>
              <w:spacing w:line="400" w:lineRule="exact"/>
              <w:widowControl w:val="off"/>
              <w:rPr>
                <w:rFonts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12</w:t>
            </w:r>
            <w:r>
              <w:rPr>
                <w:rFonts w:ascii="宋体" w:hAnsi="宋体" w:cs="宋体"/>
                <w:color w:val="000000"/>
                <w:sz w:val="21"/>
                <w:szCs w:val="21"/>
                <w:highlight w:val="none"/>
                <w:lang w:val="en-US" w:eastAsia="zh-CN"/>
              </w:rPr>
            </w:r>
            <w:r/>
          </w:p>
        </w:tc>
        <w:tc>
          <w:tcPr>
            <w:tcW w:w="1770" w:type="dxa"/>
            <w:vAlign w:val="center"/>
            <w:textDirection w:val="lrTb"/>
            <w:noWrap w:val="false"/>
          </w:tcPr>
          <w:p>
            <w:pPr>
              <w:pStyle w:val="822"/>
              <w:jc w:val="center"/>
              <w:keepLines w:val="0"/>
              <w:keepNext w:val="0"/>
              <w:pageBreakBefore w:val="0"/>
              <w:spacing w:line="4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本国产品价格扣除（适用于</w:t>
            </w:r>
            <w:r>
              <w:rPr>
                <w:rFonts w:hint="eastAsia" w:ascii="宋体" w:hAnsi="宋体" w:eastAsia="宋体" w:cs="宋体"/>
                <w:color w:val="000000"/>
                <w:sz w:val="21"/>
                <w:szCs w:val="21"/>
                <w:highlight w:val="none"/>
                <w:lang w:val="zh-CN"/>
              </w:rPr>
              <w:t xml:space="preserve">既有本国产品又有非本国产品参与竞争的</w:t>
            </w:r>
            <w:r>
              <w:rPr>
                <w:rFonts w:hint="eastAsia" w:ascii="宋体" w:hAnsi="宋体" w:eastAsia="宋体" w:cs="宋体"/>
                <w:color w:val="000000"/>
                <w:sz w:val="21"/>
                <w:szCs w:val="21"/>
                <w:highlight w:val="none"/>
                <w:lang w:val="en-US" w:eastAsia="zh-CN"/>
              </w:rPr>
              <w:t xml:space="preserve">货物项目）</w:t>
            </w:r>
            <w:r>
              <w:rPr>
                <w:rFonts w:hint="eastAsia" w:ascii="宋体" w:hAnsi="宋体" w:eastAsia="宋体" w:cs="宋体"/>
                <w:color w:val="000000"/>
                <w:sz w:val="21"/>
                <w:szCs w:val="21"/>
                <w:highlight w:val="none"/>
                <w:lang w:val="en-US" w:eastAsia="zh-CN" w:bidi="ar-SA"/>
              </w:rPr>
            </w:r>
            <w:r/>
          </w:p>
        </w:tc>
        <w:tc>
          <w:tcPr>
            <w:tcW w:w="7538" w:type="dxa"/>
            <w:vAlign w:val="center"/>
            <w:textDirection w:val="lrTb"/>
            <w:noWrap w:val="false"/>
          </w:tcPr>
          <w:p>
            <w:pPr>
              <w:pStyle w:val="1193"/>
              <w:jc w:val="both"/>
              <w:keepLines w:val="0"/>
              <w:keepNext w:val="0"/>
              <w:pageBreakBefore w:val="0"/>
              <w:spacing w:before="0" w:beforeAutospacing="0" w:after="0" w:afterAutospacing="0" w:line="400" w:lineRule="exact"/>
              <w:widowControl w:val="off"/>
              <w:rPr>
                <w:rFonts w:hint="eastAsia" w:ascii="宋体" w:hAnsi="宋体" w:eastAsia="宋体" w:cs="宋体"/>
                <w:b w:val="0"/>
                <w:i w:val="0"/>
                <w:iCs w:val="0"/>
                <w:color w:val="000000"/>
                <w:sz w:val="21"/>
                <w:szCs w:val="21"/>
                <w:highlight w:val="none"/>
                <w:lang w:val="en-US" w:eastAsia="zh-CN"/>
              </w:rPr>
            </w:pPr>
            <w:r>
              <w:rPr>
                <w:rFonts w:hint="eastAsia" w:ascii="宋体" w:hAnsi="宋体" w:eastAsia="宋体" w:cs="宋体"/>
                <w:b w:val="0"/>
                <w:i w:val="0"/>
                <w:iCs w:val="0"/>
                <w:color w:val="000000"/>
                <w:sz w:val="21"/>
                <w:szCs w:val="21"/>
                <w:highlight w:val="none"/>
                <w:lang w:val="en-US" w:eastAsia="zh-CN"/>
              </w:rPr>
              <w:t xml:space="preserve">（1）项目或者采购包中采购内容为单一产品的，既有本国产品又有非本国产品参与竞争的，对本国产品给予价格扣除</w:t>
            </w:r>
            <w:r>
              <w:rPr>
                <w:rFonts w:hint="eastAsia" w:ascii="宋体" w:hAnsi="宋体" w:eastAsia="宋体" w:cs="宋体"/>
                <w:b w:val="0"/>
                <w:i w:val="0"/>
                <w:iCs w:val="0"/>
                <w:color w:val="000000"/>
                <w:sz w:val="21"/>
                <w:szCs w:val="21"/>
                <w:highlight w:val="none"/>
                <w:u w:val="single"/>
                <w:lang w:val="en-US" w:eastAsia="zh-CN"/>
              </w:rPr>
              <w:t xml:space="preserve">20%</w:t>
            </w:r>
            <w:r>
              <w:rPr>
                <w:rFonts w:hint="eastAsia" w:ascii="宋体" w:hAnsi="宋体" w:eastAsia="宋体" w:cs="宋体"/>
                <w:b w:val="0"/>
                <w:i w:val="0"/>
                <w:iCs w:val="0"/>
                <w:color w:val="000000"/>
                <w:sz w:val="21"/>
                <w:szCs w:val="21"/>
                <w:highlight w:val="none"/>
                <w:lang w:val="en-US" w:eastAsia="zh-CN"/>
              </w:rPr>
              <w:t xml:space="preserve">。</w:t>
            </w:r>
            <w:r>
              <w:rPr>
                <w:rFonts w:hint="eastAsia" w:ascii="宋体" w:hAnsi="宋体" w:eastAsia="宋体" w:cs="宋体"/>
                <w:b w:val="0"/>
                <w:i w:val="0"/>
                <w:iCs w:val="0"/>
                <w:color w:val="000000"/>
                <w:sz w:val="21"/>
                <w:szCs w:val="21"/>
                <w:highlight w:val="none"/>
                <w:lang w:val="en-US" w:eastAsia="zh-CN"/>
              </w:rPr>
            </w:r>
            <w:r/>
          </w:p>
          <w:p>
            <w:pPr>
              <w:pStyle w:val="1193"/>
              <w:jc w:val="both"/>
              <w:keepLines w:val="0"/>
              <w:keepNext w:val="0"/>
              <w:pageBreakBefore w:val="0"/>
              <w:spacing w:before="0" w:beforeAutospacing="0" w:after="0" w:afterAutospacing="0" w:line="400" w:lineRule="exact"/>
              <w:widowControl w:val="off"/>
              <w:rPr>
                <w:rFonts w:hint="eastAsia" w:ascii="宋体" w:hAnsi="宋体" w:eastAsia="宋体" w:cs="宋体"/>
                <w:b w:val="0"/>
                <w:i w:val="0"/>
                <w:iCs w:val="0"/>
                <w:color w:val="000000"/>
                <w:sz w:val="21"/>
                <w:szCs w:val="21"/>
                <w:highlight w:val="none"/>
                <w:lang w:val="en-US" w:eastAsia="zh-CN" w:bidi="ar-SA"/>
              </w:rPr>
            </w:pPr>
            <w:r>
              <w:rPr>
                <w:rFonts w:hint="eastAsia" w:ascii="宋体" w:hAnsi="宋体" w:eastAsia="宋体" w:cs="宋体"/>
                <w:b w:val="0"/>
                <w:i w:val="0"/>
                <w:iCs w:val="0"/>
                <w:color w:val="000000"/>
                <w:sz w:val="21"/>
                <w:szCs w:val="21"/>
                <w:highlight w:val="none"/>
                <w:lang w:val="en-US" w:eastAsia="zh-CN"/>
              </w:rPr>
              <w:t xml:space="preserve">（2）项目或者采购包中含有多种产品的，符合本国产品标准的产品成本之和占该供应商提供的全部产品成本之和的比例≥80%，所有产品价格扣除</w:t>
            </w:r>
            <w:r>
              <w:rPr>
                <w:rFonts w:hint="eastAsia" w:ascii="宋体" w:hAnsi="宋体" w:eastAsia="宋体" w:cs="宋体"/>
                <w:b w:val="0"/>
                <w:i w:val="0"/>
                <w:iCs w:val="0"/>
                <w:color w:val="000000"/>
                <w:sz w:val="21"/>
                <w:szCs w:val="21"/>
                <w:highlight w:val="none"/>
                <w:u w:val="single"/>
                <w:lang w:val="en-US" w:eastAsia="zh-CN"/>
              </w:rPr>
              <w:t xml:space="preserve">20%</w:t>
            </w:r>
            <w:r>
              <w:rPr>
                <w:rFonts w:hint="eastAsia" w:ascii="宋体" w:hAnsi="宋体" w:eastAsia="宋体" w:cs="宋体"/>
                <w:b w:val="0"/>
                <w:i w:val="0"/>
                <w:iCs w:val="0"/>
                <w:color w:val="000000"/>
                <w:sz w:val="21"/>
                <w:szCs w:val="21"/>
                <w:highlight w:val="none"/>
                <w:lang w:val="en-US" w:eastAsia="zh-CN"/>
              </w:rPr>
              <w:t xml:space="preserve">。</w:t>
            </w:r>
            <w:r>
              <w:rPr>
                <w:rFonts w:hint="eastAsia" w:ascii="宋体" w:hAnsi="宋体" w:eastAsia="宋体" w:cs="宋体"/>
                <w:b w:val="0"/>
                <w:i w:val="0"/>
                <w:iCs w:val="0"/>
                <w:color w:val="000000"/>
                <w:sz w:val="21"/>
                <w:szCs w:val="21"/>
                <w:highlight w:val="none"/>
                <w:lang w:val="en-US" w:eastAsia="zh-CN" w:bidi="ar-SA"/>
              </w:rPr>
            </w:r>
            <w:r/>
          </w:p>
        </w:tc>
      </w:tr>
      <w:tr>
        <w:trPr>
          <w:trHeight w:val="794"/>
        </w:trPr>
        <w:tc>
          <w:tcPr>
            <w:tcW w:w="660" w:type="dxa"/>
            <w:vAlign w:val="center"/>
            <w:textDirection w:val="lrTb"/>
            <w:noWrap w:val="false"/>
          </w:tcPr>
          <w:p>
            <w:pPr>
              <w:pStyle w:val="822"/>
              <w:jc w:val="center"/>
              <w:keepLines w:val="0"/>
              <w:keepNext w:val="0"/>
              <w:pageBreakBefore w:val="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lang w:val="en-US" w:eastAsia="zh-CN"/>
              </w:rPr>
              <w:t xml:space="preserve">3</w:t>
            </w:r>
            <w:r>
              <w:rPr>
                <w:rFonts w:ascii="宋体" w:hAnsi="宋体" w:cs="宋体"/>
                <w:color w:val="000000"/>
                <w:sz w:val="21"/>
                <w:szCs w:val="21"/>
                <w:highlight w:val="none"/>
              </w:rPr>
            </w:r>
            <w:r/>
          </w:p>
        </w:tc>
        <w:tc>
          <w:tcPr>
            <w:tcW w:w="1770" w:type="dxa"/>
            <w:vAlign w:val="center"/>
            <w:textDirection w:val="lrTb"/>
            <w:noWrap w:val="false"/>
          </w:tcPr>
          <w:p>
            <w:pPr>
              <w:pStyle w:val="822"/>
              <w:jc w:val="center"/>
              <w:keepLines w:val="0"/>
              <w:keepNext w:val="0"/>
              <w:pageBreakBefore w:val="0"/>
              <w:spacing w:line="400" w:lineRule="exact"/>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中标（未中标）通知书</w:t>
            </w:r>
            <w:r>
              <w:rPr>
                <w:rFonts w:ascii="宋体" w:hAnsi="宋体" w:cs="宋体"/>
                <w:color w:val="000000"/>
                <w:sz w:val="21"/>
                <w:szCs w:val="21"/>
                <w:highlight w:val="none"/>
                <w:lang w:val="zh-CN"/>
              </w:rPr>
            </w:r>
            <w:r/>
          </w:p>
        </w:tc>
        <w:tc>
          <w:tcPr>
            <w:tcW w:w="7538" w:type="dxa"/>
            <w:vAlign w:val="center"/>
            <w:textDirection w:val="lrTb"/>
            <w:noWrap w:val="false"/>
          </w:tcPr>
          <w:p>
            <w:pPr>
              <w:pStyle w:val="920"/>
              <w:ind w:firstLine="0"/>
              <w:keepLines w:val="0"/>
              <w:keepNext w:val="0"/>
              <w:pageBreakBefore w:val="0"/>
              <w:spacing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确定出中标人后，采购代理机构在法定时间内向中标人发出中标通知书。中标通知书将成为合同的组成部分。</w:t>
            </w:r>
            <w:r>
              <w:rPr>
                <w:rFonts w:ascii="宋体" w:hAnsi="宋体" w:cs="宋体"/>
                <w:color w:val="000000"/>
                <w:sz w:val="21"/>
                <w:szCs w:val="21"/>
                <w:highlight w:val="none"/>
              </w:rPr>
            </w:r>
            <w:r/>
          </w:p>
          <w:p>
            <w:pPr>
              <w:pStyle w:val="920"/>
              <w:ind w:firstLine="0"/>
              <w:jc w:val="both"/>
              <w:keepLines w:val="0"/>
              <w:keepNext w:val="0"/>
              <w:pageBreakBefore w:val="0"/>
              <w:spacing w:line="400" w:lineRule="exact"/>
              <w:widowControl w:val="off"/>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请中标人在中标结果公告届满之日起30日内,使用CA证书登录“苏采云”系统及时下载中标通知书。</w:t>
            </w:r>
            <w:r>
              <w:rPr>
                <w:rFonts w:ascii="宋体" w:hAnsi="宋体" w:cs="宋体"/>
                <w:b/>
                <w:color w:val="000000"/>
                <w:sz w:val="21"/>
                <w:szCs w:val="21"/>
                <w:highlight w:val="none"/>
              </w:rPr>
            </w:r>
            <w:r/>
          </w:p>
          <w:p>
            <w:pPr>
              <w:pStyle w:val="920"/>
              <w:ind w:firstLine="0"/>
              <w:jc w:val="both"/>
              <w:keepLines w:val="0"/>
              <w:keepNext w:val="0"/>
              <w:pageBreakBefore w:val="0"/>
              <w:spacing w:line="400" w:lineRule="exact"/>
              <w:widowControl w:val="off"/>
              <w:rPr>
                <w:rFonts w:ascii="宋体" w:hAnsi="宋体" w:cs="宋体"/>
                <w:color w:val="000000"/>
                <w:sz w:val="21"/>
                <w:szCs w:val="21"/>
                <w:highlight w:val="none"/>
              </w:rPr>
            </w:pPr>
            <w:r>
              <w:rPr>
                <w:rFonts w:hint="eastAsia" w:ascii="宋体" w:hAnsi="宋体" w:cs="宋体"/>
                <w:bCs/>
                <w:strike w:val="0"/>
                <w:color w:val="000000"/>
                <w:sz w:val="21"/>
                <w:szCs w:val="21"/>
                <w:highlight w:val="none"/>
              </w:rPr>
              <w:t xml:space="preserve">采购代理机构向未</w:t>
            </w:r>
            <w:r>
              <w:rPr>
                <w:rFonts w:hint="eastAsia" w:ascii="宋体" w:hAnsi="宋体" w:cs="宋体"/>
                <w:bCs/>
                <w:strike w:val="0"/>
                <w:color w:val="000000"/>
                <w:sz w:val="21"/>
                <w:szCs w:val="21"/>
                <w:highlight w:val="none"/>
                <w:lang w:eastAsia="zh-CN"/>
              </w:rPr>
              <w:t xml:space="preserve">中标人</w:t>
            </w:r>
            <w:r>
              <w:rPr>
                <w:rFonts w:hint="eastAsia" w:ascii="宋体" w:hAnsi="宋体" w:cs="宋体"/>
                <w:bCs/>
                <w:strike w:val="0"/>
                <w:color w:val="000000"/>
                <w:sz w:val="21"/>
                <w:szCs w:val="21"/>
                <w:highlight w:val="none"/>
              </w:rPr>
              <w:t xml:space="preserve">以电子邮件形式发放未中标通知书，电子邮箱以投标人提交的投标函中登记注明的电子邮箱为准，投标人未登记注明电子邮箱的，视为自动放弃获知相关信息权利并承担相应后果。</w:t>
            </w:r>
            <w:r>
              <w:rPr>
                <w:rFonts w:ascii="宋体" w:hAnsi="宋体" w:cs="宋体"/>
                <w:color w:val="000000"/>
                <w:sz w:val="21"/>
                <w:szCs w:val="21"/>
                <w:highlight w:val="none"/>
              </w:rPr>
            </w:r>
            <w:r/>
          </w:p>
        </w:tc>
      </w:tr>
      <w:tr>
        <w:trPr>
          <w:trHeight w:val="794"/>
        </w:trPr>
        <w:tc>
          <w:tcPr>
            <w:tcW w:w="660" w:type="dxa"/>
            <w:vAlign w:val="center"/>
            <w:textDirection w:val="lrTb"/>
            <w:noWrap w:val="false"/>
          </w:tcPr>
          <w:p>
            <w:pPr>
              <w:pStyle w:val="822"/>
              <w:jc w:val="center"/>
              <w:keepLines w:val="0"/>
              <w:keepNext w:val="0"/>
              <w:pageBreakBefore w:val="0"/>
              <w:spacing w:line="400" w:lineRule="exact"/>
              <w:widowControl w:val="off"/>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14</w:t>
            </w:r>
            <w:r>
              <w:rPr>
                <w:rFonts w:ascii="宋体" w:hAnsi="宋体" w:eastAsia="宋体" w:cs="宋体"/>
                <w:color w:val="000000"/>
                <w:sz w:val="21"/>
                <w:szCs w:val="21"/>
                <w:highlight w:val="none"/>
                <w:lang w:val="en-US" w:eastAsia="zh-CN"/>
              </w:rPr>
            </w:r>
            <w:r/>
          </w:p>
        </w:tc>
        <w:tc>
          <w:tcPr>
            <w:tcW w:w="1770" w:type="dxa"/>
            <w:vAlign w:val="center"/>
            <w:textDirection w:val="lrTb"/>
            <w:noWrap w:val="false"/>
          </w:tcPr>
          <w:p>
            <w:pPr>
              <w:pStyle w:val="822"/>
              <w:jc w:val="center"/>
              <w:keepLines w:val="0"/>
              <w:keepNext w:val="0"/>
              <w:pageBreakBefore w:val="0"/>
              <w:spacing w:line="400" w:lineRule="exact"/>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rPr>
              <w:t xml:space="preserve">随</w:t>
            </w:r>
            <w:r>
              <w:rPr>
                <w:rFonts w:hint="eastAsia" w:ascii="宋体" w:hAnsi="宋体" w:eastAsia="宋体" w:cs="宋体"/>
                <w:color w:val="000000"/>
                <w:sz w:val="21"/>
                <w:szCs w:val="21"/>
                <w:highlight w:val="none"/>
                <w:lang w:val="en-US" w:eastAsia="zh-CN"/>
              </w:rPr>
              <w:t xml:space="preserve">成交</w:t>
            </w:r>
            <w:r>
              <w:rPr>
                <w:rFonts w:hint="eastAsia" w:ascii="宋体" w:hAnsi="宋体" w:eastAsia="宋体" w:cs="宋体"/>
                <w:color w:val="000000"/>
                <w:sz w:val="21"/>
                <w:szCs w:val="21"/>
                <w:highlight w:val="none"/>
              </w:rPr>
              <w:t xml:space="preserve">结果公告同时</w:t>
            </w:r>
            <w:r>
              <w:rPr>
                <w:rFonts w:hint="eastAsia" w:ascii="宋体" w:hAnsi="宋体" w:eastAsia="宋体" w:cs="宋体"/>
                <w:color w:val="000000"/>
                <w:sz w:val="21"/>
                <w:szCs w:val="21"/>
                <w:highlight w:val="none"/>
                <w:lang w:val="en-US" w:eastAsia="zh-CN"/>
              </w:rPr>
              <w:t xml:space="preserve">公告</w:t>
            </w:r>
            <w:r>
              <w:rPr>
                <w:rFonts w:hint="eastAsia" w:ascii="宋体" w:hAnsi="宋体" w:eastAsia="宋体" w:cs="宋体"/>
                <w:color w:val="000000"/>
                <w:sz w:val="21"/>
                <w:szCs w:val="21"/>
                <w:highlight w:val="none"/>
              </w:rPr>
              <w:t xml:space="preserve">的内容</w:t>
            </w:r>
            <w:r>
              <w:rPr>
                <w:rFonts w:hint="eastAsia" w:ascii="宋体" w:hAnsi="宋体" w:eastAsia="宋体" w:cs="宋体"/>
                <w:color w:val="000000"/>
                <w:sz w:val="21"/>
                <w:szCs w:val="21"/>
                <w:highlight w:val="none"/>
                <w:lang w:val="zh-CN" w:eastAsia="zh-CN" w:bidi="ar-SA"/>
              </w:rPr>
            </w:r>
            <w:r/>
          </w:p>
        </w:tc>
        <w:tc>
          <w:tcPr>
            <w:tcW w:w="7538" w:type="dxa"/>
            <w:vAlign w:val="center"/>
            <w:textDirection w:val="lrTb"/>
            <w:noWrap w:val="false"/>
          </w:tcPr>
          <w:p>
            <w:pPr>
              <w:pStyle w:val="822"/>
              <w:jc w:val="left"/>
              <w:keepLines w:val="0"/>
              <w:keepNext w:val="0"/>
              <w:pageBreakBefore w:val="0"/>
              <w:spacing w:line="40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）中小企业声明函（如有）</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22"/>
              <w:jc w:val="left"/>
              <w:keepLines w:val="0"/>
              <w:keepNext w:val="0"/>
              <w:pageBreakBefore w:val="0"/>
              <w:spacing w:line="40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残疾人福利性单位声明函（如有）</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22"/>
              <w:jc w:val="left"/>
              <w:keepLines w:val="0"/>
              <w:keepNext w:val="0"/>
              <w:pageBreakBefore w:val="0"/>
              <w:spacing w:line="4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符合本国产品标准的声明函</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如有</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bidi="ar-SA"/>
              </w:rPr>
            </w:r>
            <w:r/>
          </w:p>
        </w:tc>
      </w:tr>
      <w:tr>
        <w:trPr>
          <w:trHeight w:val="330"/>
        </w:trPr>
        <w:tc>
          <w:tcPr>
            <w:tcW w:w="660" w:type="dxa"/>
            <w:vAlign w:val="center"/>
            <w:textDirection w:val="lrTb"/>
            <w:noWrap w:val="false"/>
          </w:tcPr>
          <w:p>
            <w:pPr>
              <w:pStyle w:val="822"/>
              <w:jc w:val="center"/>
              <w:keepLines w:val="0"/>
              <w:keepNext w:val="0"/>
              <w:pageBreakBefore w:val="0"/>
              <w:spacing w:line="400" w:lineRule="exact"/>
              <w:widowControl w:val="off"/>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r>
            <w:r/>
          </w:p>
        </w:tc>
        <w:tc>
          <w:tcPr>
            <w:tcW w:w="1770" w:type="dxa"/>
            <w:vAlign w:val="center"/>
            <w:textDirection w:val="lrTb"/>
            <w:noWrap w:val="false"/>
          </w:tcPr>
          <w:p>
            <w:pPr>
              <w:pStyle w:val="822"/>
              <w:jc w:val="center"/>
              <w:keepLines w:val="0"/>
              <w:keepNext w:val="0"/>
              <w:pageBreakBefore w:val="0"/>
              <w:spacing w:line="400" w:lineRule="exact"/>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代理服务费</w:t>
            </w:r>
            <w:r>
              <w:rPr>
                <w:rFonts w:ascii="宋体" w:hAnsi="宋体" w:cs="宋体"/>
                <w:color w:val="000000"/>
                <w:sz w:val="21"/>
                <w:szCs w:val="21"/>
                <w:highlight w:val="none"/>
                <w:lang w:val="zh-CN"/>
              </w:rPr>
            </w:r>
            <w:r/>
          </w:p>
        </w:tc>
        <w:tc>
          <w:tcPr>
            <w:tcW w:w="7538" w:type="dxa"/>
            <w:vAlign w:val="center"/>
            <w:textDirection w:val="lrTb"/>
            <w:noWrap w:val="false"/>
          </w:tcPr>
          <w:p>
            <w:pPr>
              <w:pStyle w:val="822"/>
              <w:jc w:val="both"/>
              <w:keepLines w:val="0"/>
              <w:keepNext w:val="0"/>
              <w:pageBreakBefore w:val="0"/>
              <w:spacing w:line="400" w:lineRule="exact"/>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rPr>
              <w:t xml:space="preserve">下载中标通知书时由</w:t>
            </w:r>
            <w:r>
              <w:rPr>
                <w:rFonts w:hint="eastAsia" w:ascii="宋体" w:hAnsi="宋体" w:cs="宋体"/>
                <w:color w:val="000000"/>
                <w:sz w:val="21"/>
                <w:szCs w:val="21"/>
                <w:highlight w:val="none"/>
                <w:lang w:eastAsia="zh-CN"/>
              </w:rPr>
              <w:t xml:space="preserve">中标人</w:t>
            </w:r>
            <w:r>
              <w:rPr>
                <w:rFonts w:hint="eastAsia" w:ascii="宋体" w:hAnsi="宋体" w:cs="宋体"/>
                <w:color w:val="000000"/>
                <w:sz w:val="21"/>
                <w:szCs w:val="21"/>
                <w:highlight w:val="none"/>
              </w:rPr>
              <w:t xml:space="preserve">向采购代理机构支付</w:t>
            </w:r>
            <w:r>
              <w:rPr>
                <w:rFonts w:hint="eastAsia" w:ascii="宋体" w:hAnsi="宋体" w:cs="宋体"/>
                <w:color w:val="000000"/>
                <w:sz w:val="21"/>
                <w:szCs w:val="21"/>
                <w:highlight w:val="none"/>
                <w:lang w:eastAsia="zh-CN"/>
              </w:rPr>
              <w:t xml:space="preserve">代理服务费</w:t>
            </w:r>
            <w:r>
              <w:rPr>
                <w:rFonts w:hint="eastAsia" w:ascii="宋体" w:hAnsi="宋体" w:cs="宋体"/>
                <w:color w:val="000000"/>
                <w:sz w:val="21"/>
                <w:szCs w:val="21"/>
                <w:highlight w:val="none"/>
              </w:rPr>
              <w:t xml:space="preserve">，</w:t>
            </w:r>
            <w:r>
              <w:rPr>
                <w:rFonts w:ascii="宋体" w:hAnsi="宋体" w:eastAsia="宋体" w:cs="宋体"/>
                <w:color w:val="000000"/>
                <w:sz w:val="21"/>
              </w:rPr>
              <w:t xml:space="preserve">具体收费依据2023年苏州市级政府采购代理服务收费公告信息变更表（第一批）https://czju.suzhou.gov.cn/zfcg/html/content/20230215130819730.shtml以如下比例按差额定率累进法进行计算</w:t>
            </w:r>
            <w:r>
              <w:rPr>
                <w:rFonts w:hint="eastAsia" w:ascii="宋体" w:hAnsi="宋体" w:cs="宋体"/>
                <w:color w:val="000000"/>
                <w:sz w:val="21"/>
                <w:szCs w:val="21"/>
                <w:highlight w:val="none"/>
              </w:rPr>
              <w:t xml:space="preserve">，含在供应商响应总报价中</w:t>
            </w:r>
            <w:r>
              <w:rPr>
                <w:rFonts w:hint="eastAsia" w:ascii="宋体" w:hAnsi="宋体" w:cs="宋体"/>
                <w:color w:val="000000"/>
                <w:sz w:val="21"/>
                <w:szCs w:val="21"/>
                <w:highlight w:val="none"/>
                <w:lang w:val="zh-CN"/>
              </w:rPr>
              <w:t xml:space="preserve">：</w:t>
            </w:r>
            <w:r>
              <w:rPr>
                <w:rFonts w:ascii="宋体" w:hAnsi="宋体" w:cs="宋体"/>
                <w:color w:val="000000"/>
                <w:sz w:val="21"/>
                <w:szCs w:val="21"/>
                <w:highlight w:val="none"/>
                <w:lang w:val="zh-CN"/>
              </w:rPr>
            </w:r>
            <w:r/>
          </w:p>
          <w:p>
            <w:pPr>
              <w:pStyle w:val="822"/>
              <w:jc w:val="both"/>
              <w:keepLines w:val="0"/>
              <w:keepNext w:val="0"/>
              <w:pageBreakBefore w:val="0"/>
              <w:spacing w:line="400" w:lineRule="exact"/>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预算金额100万元以下部分按该部分预算金额的1.5%计算；</w:t>
            </w:r>
            <w:r>
              <w:rPr>
                <w:rFonts w:ascii="宋体" w:hAnsi="宋体" w:cs="宋体"/>
                <w:color w:val="000000"/>
                <w:sz w:val="21"/>
                <w:szCs w:val="21"/>
                <w:highlight w:val="none"/>
                <w:lang w:val="zh-CN"/>
              </w:rPr>
            </w:r>
            <w:r/>
          </w:p>
          <w:p>
            <w:pPr>
              <w:pStyle w:val="822"/>
              <w:jc w:val="both"/>
              <w:keepLines w:val="0"/>
              <w:keepNext w:val="0"/>
              <w:pageBreakBefore w:val="0"/>
              <w:spacing w:line="400" w:lineRule="exact"/>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预算金额100（含）～500万元部分按该部分预算金额的1.1%计算；</w:t>
            </w:r>
            <w:r>
              <w:rPr>
                <w:rFonts w:ascii="宋体" w:hAnsi="宋体" w:cs="宋体"/>
                <w:color w:val="000000"/>
                <w:sz w:val="21"/>
                <w:szCs w:val="21"/>
                <w:highlight w:val="none"/>
                <w:lang w:val="zh-CN"/>
              </w:rPr>
            </w:r>
            <w:r/>
          </w:p>
          <w:p>
            <w:pPr>
              <w:pStyle w:val="822"/>
              <w:jc w:val="both"/>
              <w:keepLines w:val="0"/>
              <w:keepNext w:val="0"/>
              <w:pageBreakBefore w:val="0"/>
              <w:spacing w:line="400" w:lineRule="exact"/>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预算金额500（含）～1000万元部分按该部分预算金额的0.8%计算；</w:t>
            </w:r>
            <w:r>
              <w:rPr>
                <w:rFonts w:ascii="宋体" w:hAnsi="宋体" w:cs="宋体"/>
                <w:color w:val="000000"/>
                <w:sz w:val="21"/>
                <w:szCs w:val="21"/>
                <w:highlight w:val="none"/>
                <w:lang w:val="zh-CN"/>
              </w:rPr>
            </w:r>
            <w:r/>
          </w:p>
          <w:p>
            <w:pPr>
              <w:pStyle w:val="822"/>
              <w:jc w:val="both"/>
              <w:keepLines w:val="0"/>
              <w:keepNext w:val="0"/>
              <w:pageBreakBefore w:val="0"/>
              <w:spacing w:line="400" w:lineRule="exact"/>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预算金额1000（含）～5000万元部分按该部分预算金额的0.5%计算；</w:t>
            </w:r>
            <w:r>
              <w:rPr>
                <w:rFonts w:ascii="宋体" w:hAnsi="宋体" w:cs="宋体"/>
                <w:color w:val="000000"/>
                <w:sz w:val="21"/>
                <w:szCs w:val="21"/>
                <w:highlight w:val="none"/>
                <w:lang w:val="zh-CN"/>
              </w:rPr>
            </w:r>
            <w:r/>
          </w:p>
          <w:p>
            <w:pPr>
              <w:pStyle w:val="822"/>
              <w:jc w:val="both"/>
              <w:keepLines w:val="0"/>
              <w:keepNext w:val="0"/>
              <w:pageBreakBefore w:val="0"/>
              <w:spacing w:line="40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说明：代理服务费以采购预算金额为基数依据，按以上规定的标准和差额定率累进法进行计算收取。例：如预算金额为150万元，则代理服务费＝100万元以下部分×1.5%＋（150万元－100万元以下部分）×0.8%。如按上述方法计算的金额低于人民币3000元整的，则本项目代理服务费按人民币3000元整计收。</w:t>
            </w:r>
            <w:r>
              <w:rPr>
                <w:rFonts w:hint="eastAsia" w:ascii="宋体" w:hAnsi="宋体" w:cs="宋体"/>
                <w:color w:val="000000"/>
                <w:sz w:val="21"/>
                <w:szCs w:val="21"/>
                <w:highlight w:val="none"/>
                <w:lang w:val="zh-CN"/>
              </w:rPr>
            </w:r>
            <w:r/>
          </w:p>
          <w:p>
            <w:pPr>
              <w:pStyle w:val="822"/>
              <w:jc w:val="both"/>
              <w:keepLines w:val="0"/>
              <w:keepNext w:val="0"/>
              <w:pageBreakBefore w:val="0"/>
              <w:spacing w:line="40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中标人根据采购预算计算并支付代理服务费，领取中标通知书时中标人向采购代理机构一次性付清。</w:t>
            </w:r>
            <w:r>
              <w:rPr>
                <w:rFonts w:hint="eastAsia" w:ascii="宋体" w:hAnsi="宋体" w:cs="宋体"/>
                <w:color w:val="000000"/>
                <w:sz w:val="21"/>
                <w:szCs w:val="21"/>
                <w:highlight w:val="none"/>
                <w:lang w:val="zh-CN"/>
              </w:rPr>
            </w:r>
            <w:r/>
          </w:p>
          <w:p>
            <w:pPr>
              <w:pStyle w:val="822"/>
              <w:jc w:val="both"/>
              <w:keepLines w:val="0"/>
              <w:keepNext w:val="0"/>
              <w:pageBreakBefore w:val="0"/>
              <w:spacing w:line="400" w:lineRule="exact"/>
              <w:widowControl w:val="off"/>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zh-CN"/>
              </w:rPr>
              <w:t xml:space="preserve">采购包5代理服务费为：</w:t>
            </w:r>
            <w:r>
              <w:rPr>
                <w:rFonts w:hint="eastAsia" w:ascii="宋体" w:hAnsi="宋体" w:cs="宋体"/>
                <w:color w:val="000000"/>
                <w:sz w:val="21"/>
                <w:szCs w:val="21"/>
                <w:highlight w:val="none"/>
                <w:lang w:val="en-US" w:eastAsia="zh-CN"/>
              </w:rPr>
              <w:t xml:space="preserve">9000.</w:t>
            </w:r>
            <w:r>
              <w:rPr>
                <w:rFonts w:hint="eastAsia" w:ascii="宋体" w:hAnsi="宋体" w:cs="宋体"/>
                <w:color w:val="000000"/>
                <w:sz w:val="21"/>
                <w:szCs w:val="21"/>
                <w:highlight w:val="none"/>
                <w:lang w:val="zh-CN"/>
              </w:rPr>
              <w:t xml:space="preserve">00</w:t>
            </w:r>
            <w:r>
              <w:rPr>
                <w:rFonts w:hint="eastAsia" w:ascii="宋体" w:hAnsi="宋体" w:cs="宋体"/>
                <w:color w:val="000000"/>
                <w:sz w:val="21"/>
                <w:szCs w:val="21"/>
                <w:highlight w:val="none"/>
                <w:lang w:val="en-US" w:eastAsia="zh-CN"/>
              </w:rPr>
              <w:t xml:space="preserve">元</w:t>
            </w:r>
            <w:r>
              <w:rPr>
                <w:rFonts w:ascii="宋体" w:hAnsi="宋体" w:eastAsia="宋体" w:cs="宋体"/>
                <w:color w:val="000000"/>
                <w:sz w:val="21"/>
                <w:szCs w:val="21"/>
                <w:highlight w:val="none"/>
                <w:lang w:val="en-US" w:eastAsia="zh-CN"/>
              </w:rPr>
            </w:r>
            <w:r/>
          </w:p>
          <w:p>
            <w:pPr>
              <w:pStyle w:val="822"/>
              <w:jc w:val="both"/>
              <w:keepLines w:val="0"/>
              <w:keepNext w:val="0"/>
              <w:pageBreakBefore w:val="0"/>
              <w:spacing w:line="400" w:lineRule="exact"/>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收款单位：</w:t>
            </w:r>
            <w:r>
              <w:rPr>
                <w:rFonts w:hint="eastAsia" w:ascii="宋体" w:hAnsi="宋体" w:cs="宋体"/>
                <w:color w:val="000000"/>
                <w:sz w:val="21"/>
                <w:szCs w:val="21"/>
                <w:highlight w:val="none"/>
              </w:rPr>
              <w:t xml:space="preserve">诚德天工建设咨询（苏州）有限公司</w:t>
            </w:r>
            <w:r>
              <w:rPr>
                <w:rFonts w:ascii="宋体" w:hAnsi="宋体" w:cs="宋体"/>
                <w:color w:val="000000"/>
                <w:sz w:val="21"/>
                <w:szCs w:val="21"/>
                <w:highlight w:val="none"/>
                <w:lang w:val="zh-CN"/>
              </w:rPr>
            </w:r>
            <w:r/>
          </w:p>
          <w:p>
            <w:pPr>
              <w:pStyle w:val="822"/>
              <w:jc w:val="both"/>
              <w:keepLines w:val="0"/>
              <w:keepNext w:val="0"/>
              <w:pageBreakBefore w:val="0"/>
              <w:spacing w:line="400" w:lineRule="exact"/>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银行账号：</w:t>
            </w:r>
            <w:r>
              <w:rPr>
                <w:rFonts w:hint="eastAsia" w:ascii="宋体" w:hAnsi="宋体" w:cs="宋体"/>
                <w:color w:val="000000"/>
                <w:sz w:val="21"/>
                <w:szCs w:val="21"/>
                <w:highlight w:val="none"/>
              </w:rPr>
              <w:t xml:space="preserve">1102170509008156875</w:t>
            </w:r>
            <w:r>
              <w:rPr>
                <w:rFonts w:ascii="宋体" w:hAnsi="宋体" w:cs="宋体"/>
                <w:color w:val="000000"/>
                <w:sz w:val="21"/>
                <w:szCs w:val="21"/>
                <w:highlight w:val="none"/>
                <w:lang w:val="zh-CN"/>
              </w:rPr>
            </w:r>
            <w:r/>
          </w:p>
          <w:p>
            <w:pPr>
              <w:pStyle w:val="920"/>
              <w:ind w:firstLine="0"/>
              <w:jc w:val="both"/>
              <w:keepLines w:val="0"/>
              <w:keepNext w:val="0"/>
              <w:pageBreakBefore w:val="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开户银行：中国工商银行苏州沧浪新城支行</w:t>
            </w:r>
            <w:r>
              <w:rPr>
                <w:rFonts w:ascii="宋体" w:hAnsi="宋体" w:cs="宋体"/>
                <w:color w:val="000000"/>
                <w:sz w:val="21"/>
                <w:szCs w:val="21"/>
                <w:highlight w:val="none"/>
              </w:rPr>
            </w:r>
            <w:r/>
          </w:p>
        </w:tc>
      </w:tr>
    </w:tbl>
    <w:p>
      <w:pPr>
        <w:pStyle w:val="822"/>
        <w:jc w:val="center"/>
        <w:keepLines w:val="0"/>
        <w:keepNext w:val="0"/>
        <w:pageBreakBefore w:val="0"/>
        <w:spacing w:line="360" w:lineRule="auto"/>
        <w:widowControl/>
        <w:rPr>
          <w:rFonts w:ascii="宋体" w:hAnsi="宋体"/>
          <w:b/>
          <w:bCs/>
          <w:color w:val="000000"/>
          <w:sz w:val="48"/>
          <w:szCs w:val="48"/>
          <w:highlight w:val="none"/>
        </w:rPr>
      </w:pPr>
      <w:r>
        <w:rPr>
          <w:rFonts w:hint="eastAsia"/>
          <w:color w:val="000000"/>
          <w:highlight w:val="none"/>
        </w:rPr>
        <w:br w:type="page" w:clear="all"/>
      </w:r>
      <w:r>
        <w:rPr>
          <w:rFonts w:hint="eastAsia" w:ascii="宋体" w:hAnsi="宋体"/>
          <w:b/>
          <w:bCs/>
          <w:color w:val="000000"/>
          <w:sz w:val="48"/>
          <w:szCs w:val="48"/>
          <w:highlight w:val="none"/>
        </w:rPr>
        <w:t xml:space="preserve">总</w:t>
      </w:r>
      <w:r>
        <w:rPr>
          <w:rFonts w:ascii="宋体" w:hAnsi="宋体"/>
          <w:b/>
          <w:bCs/>
          <w:color w:val="000000"/>
          <w:sz w:val="48"/>
          <w:szCs w:val="48"/>
          <w:highlight w:val="none"/>
        </w:rPr>
        <w:t xml:space="preserve">目录</w:t>
      </w:r>
      <w:r>
        <w:rPr>
          <w:rFonts w:ascii="宋体" w:hAnsi="宋体"/>
          <w:b/>
          <w:bCs/>
          <w:color w:val="000000"/>
          <w:sz w:val="48"/>
          <w:szCs w:val="48"/>
          <w:highlight w:val="none"/>
        </w:rPr>
      </w:r>
      <w:r/>
    </w:p>
    <w:p>
      <w:pPr>
        <w:pStyle w:val="1154"/>
        <w:ind w:firstLine="0"/>
        <w:jc w:val="center"/>
        <w:spacing w:line="480" w:lineRule="auto"/>
        <w:rPr>
          <w:rFonts w:hAnsi="宋体"/>
          <w:color w:val="000000"/>
          <w:szCs w:val="24"/>
          <w:highlight w:val="none"/>
        </w:rPr>
      </w:pPr>
      <w:r>
        <w:rPr>
          <w:rFonts w:hAnsi="宋体"/>
          <w:color w:val="000000"/>
          <w:szCs w:val="24"/>
          <w:highlight w:val="none"/>
        </w:rPr>
      </w:r>
      <w:r/>
    </w:p>
    <w:p>
      <w:pPr>
        <w:pStyle w:val="897"/>
        <w:spacing w:line="480" w:lineRule="auto"/>
        <w:tabs>
          <w:tab w:val="right" w:pos="9752" w:leader="dot"/>
        </w:tabs>
        <w:rPr>
          <w:rFonts w:ascii="宋体" w:hAnsi="宋体" w:cs="宋体"/>
          <w:b/>
          <w:color w:val="000000"/>
          <w:highlight w:val="none"/>
        </w:rPr>
      </w:pPr>
      <w:r>
        <w:rPr>
          <w:rFonts w:hint="eastAsia" w:ascii="宋体" w:hAnsi="宋体" w:cs="黑体"/>
          <w:b/>
          <w:bCs/>
          <w:color w:val="000000"/>
          <w:highlight w:val="none"/>
        </w:rPr>
        <w:fldChar w:fldCharType="begin"/>
      </w:r>
      <w:r>
        <w:rPr>
          <w:rFonts w:hint="eastAsia" w:ascii="宋体" w:hAnsi="宋体" w:cs="黑体"/>
          <w:b/>
          <w:bCs/>
          <w:color w:val="000000"/>
          <w:highlight w:val="none"/>
        </w:rPr>
        <w:instrText xml:space="preserve">TOC \o "1-1" \h \u </w:instrText>
      </w:r>
      <w:r>
        <w:rPr>
          <w:rFonts w:hint="eastAsia" w:ascii="宋体" w:hAnsi="宋体" w:cs="黑体"/>
          <w:b/>
          <w:bCs/>
          <w:color w:val="000000"/>
          <w:highlight w:val="none"/>
        </w:rPr>
        <w:fldChar w:fldCharType="separate"/>
      </w:r>
      <w:r>
        <w:rPr>
          <w:color w:val="000000"/>
          <w:highlight w:val="none"/>
        </w:rPr>
        <w:fldChar w:fldCharType="begin"/>
      </w:r>
      <w:r>
        <w:rPr>
          <w:color w:val="000000"/>
          <w:highlight w:val="none"/>
        </w:rPr>
        <w:instrText xml:space="preserve"> HYPERLINK \l "_Toc22497" </w:instrText>
      </w:r>
      <w:r>
        <w:rPr>
          <w:color w:val="000000"/>
          <w:highlight w:val="none"/>
        </w:rPr>
        <w:fldChar w:fldCharType="separate"/>
      </w:r>
      <w:r>
        <w:rPr>
          <w:rFonts w:hint="eastAsia" w:ascii="宋体" w:hAnsi="宋体" w:cs="宋体"/>
          <w:b/>
          <w:color w:val="000000"/>
          <w:szCs w:val="32"/>
          <w:highlight w:val="none"/>
        </w:rPr>
        <w:t xml:space="preserve">第一章 招标公告</w:t>
      </w:r>
      <w:r>
        <w:rPr>
          <w:rFonts w:hint="eastAsia" w:ascii="宋体" w:hAnsi="宋体" w:cs="宋体"/>
          <w:b/>
          <w:color w:val="000000"/>
          <w:highlight w:val="none"/>
        </w:rPr>
        <w:tab/>
      </w:r>
      <w:r>
        <w:rPr>
          <w:rFonts w:hint="eastAsia" w:ascii="宋体" w:hAnsi="宋体" w:cs="宋体"/>
          <w:b/>
          <w:color w:val="000000"/>
          <w:highlight w:val="none"/>
        </w:rPr>
        <w:fldChar w:fldCharType="begin"/>
      </w:r>
      <w:r>
        <w:rPr>
          <w:rFonts w:hint="eastAsia" w:ascii="宋体" w:hAnsi="宋体" w:cs="宋体"/>
          <w:b/>
          <w:color w:val="000000"/>
          <w:highlight w:val="none"/>
        </w:rPr>
        <w:instrText xml:space="preserve"> PAGEREF _Toc22497 \h </w:instrText>
      </w:r>
      <w:r>
        <w:rPr>
          <w:rFonts w:hint="eastAsia" w:ascii="宋体" w:hAnsi="宋体" w:cs="宋体"/>
          <w:b/>
          <w:color w:val="000000"/>
          <w:highlight w:val="none"/>
        </w:rPr>
        <w:fldChar w:fldCharType="separate"/>
      </w:r>
      <w:r>
        <w:rPr>
          <w:rFonts w:hint="eastAsia" w:ascii="宋体" w:hAnsi="宋体" w:cs="宋体"/>
          <w:b/>
          <w:color w:val="000000"/>
          <w:highlight w:val="none"/>
        </w:rPr>
        <w:t xml:space="preserve">4</w:t>
      </w:r>
      <w:r>
        <w:rPr>
          <w:rFonts w:hint="eastAsia" w:ascii="宋体" w:hAnsi="宋体" w:cs="宋体"/>
          <w:b/>
          <w:color w:val="000000"/>
          <w:highlight w:val="none"/>
        </w:rPr>
        <w:fldChar w:fldCharType="end"/>
      </w:r>
      <w:r>
        <w:rPr>
          <w:rFonts w:hint="eastAsia" w:ascii="宋体" w:hAnsi="宋体" w:cs="宋体"/>
          <w:b/>
          <w:color w:val="000000"/>
          <w:highlight w:val="none"/>
        </w:rPr>
        <w:fldChar w:fldCharType="end"/>
      </w:r>
      <w:r>
        <w:rPr>
          <w:rFonts w:ascii="宋体" w:hAnsi="宋体" w:cs="宋体"/>
          <w:b/>
          <w:color w:val="000000"/>
          <w:highlight w:val="none"/>
        </w:rPr>
      </w:r>
      <w:r/>
    </w:p>
    <w:p>
      <w:pPr>
        <w:pStyle w:val="897"/>
        <w:spacing w:line="480" w:lineRule="auto"/>
        <w:tabs>
          <w:tab w:val="right" w:pos="9752" w:leader="dot"/>
        </w:tabs>
        <w:rPr>
          <w:rFonts w:ascii="宋体" w:hAnsi="宋体" w:cs="宋体"/>
          <w:b/>
          <w:color w:val="000000"/>
          <w:highlight w:val="none"/>
        </w:rPr>
      </w:pPr>
      <w:r>
        <w:rPr>
          <w:color w:val="000000"/>
          <w:highlight w:val="none"/>
        </w:rPr>
        <w:fldChar w:fldCharType="begin"/>
      </w:r>
      <w:r>
        <w:rPr>
          <w:color w:val="000000"/>
          <w:highlight w:val="none"/>
        </w:rPr>
        <w:instrText xml:space="preserve"> HYPERLINK \l "_Toc79" </w:instrText>
      </w:r>
      <w:r>
        <w:rPr>
          <w:color w:val="000000"/>
          <w:highlight w:val="none"/>
        </w:rPr>
        <w:fldChar w:fldCharType="separate"/>
      </w:r>
      <w:r>
        <w:rPr>
          <w:rFonts w:hint="eastAsia" w:ascii="宋体" w:hAnsi="宋体" w:cs="宋体"/>
          <w:b/>
          <w:color w:val="000000"/>
          <w:szCs w:val="32"/>
          <w:highlight w:val="none"/>
        </w:rPr>
        <w:t xml:space="preserve">第二章 投标人须知</w:t>
      </w:r>
      <w:r>
        <w:rPr>
          <w:rFonts w:hint="eastAsia" w:ascii="宋体" w:hAnsi="宋体" w:cs="宋体"/>
          <w:b/>
          <w:color w:val="000000"/>
          <w:highlight w:val="none"/>
        </w:rPr>
        <w:tab/>
      </w:r>
      <w:r>
        <w:rPr>
          <w:rFonts w:hint="eastAsia" w:ascii="宋体" w:hAnsi="宋体" w:cs="宋体"/>
          <w:b/>
          <w:color w:val="000000"/>
          <w:highlight w:val="none"/>
        </w:rPr>
        <w:fldChar w:fldCharType="begin"/>
      </w:r>
      <w:r>
        <w:rPr>
          <w:rFonts w:hint="eastAsia" w:ascii="宋体" w:hAnsi="宋体" w:cs="宋体"/>
          <w:b/>
          <w:color w:val="000000"/>
          <w:highlight w:val="none"/>
        </w:rPr>
        <w:instrText xml:space="preserve"> PAGEREF _Toc79 \h </w:instrText>
      </w:r>
      <w:r>
        <w:rPr>
          <w:rFonts w:hint="eastAsia" w:ascii="宋体" w:hAnsi="宋体" w:cs="宋体"/>
          <w:b/>
          <w:color w:val="000000"/>
          <w:highlight w:val="none"/>
        </w:rPr>
        <w:fldChar w:fldCharType="separate"/>
      </w:r>
      <w:r>
        <w:rPr>
          <w:rFonts w:hint="eastAsia" w:ascii="宋体" w:hAnsi="宋体" w:cs="宋体"/>
          <w:b/>
          <w:color w:val="000000"/>
          <w:highlight w:val="none"/>
        </w:rPr>
        <w:t xml:space="preserve">8</w:t>
      </w:r>
      <w:r>
        <w:rPr>
          <w:rFonts w:hint="eastAsia" w:ascii="宋体" w:hAnsi="宋体" w:cs="宋体"/>
          <w:b/>
          <w:color w:val="000000"/>
          <w:highlight w:val="none"/>
        </w:rPr>
        <w:fldChar w:fldCharType="end"/>
      </w:r>
      <w:r>
        <w:rPr>
          <w:rFonts w:hint="eastAsia" w:ascii="宋体" w:hAnsi="宋体" w:cs="宋体"/>
          <w:b/>
          <w:color w:val="000000"/>
          <w:highlight w:val="none"/>
        </w:rPr>
        <w:fldChar w:fldCharType="end"/>
      </w:r>
      <w:r>
        <w:rPr>
          <w:rFonts w:ascii="宋体" w:hAnsi="宋体" w:cs="宋体"/>
          <w:b/>
          <w:color w:val="000000"/>
          <w:highlight w:val="none"/>
        </w:rPr>
      </w:r>
      <w:r/>
    </w:p>
    <w:p>
      <w:pPr>
        <w:pStyle w:val="897"/>
        <w:spacing w:line="480" w:lineRule="auto"/>
        <w:tabs>
          <w:tab w:val="right" w:pos="9752" w:leader="dot"/>
        </w:tabs>
        <w:rPr>
          <w:rFonts w:ascii="宋体" w:hAnsi="宋体" w:cs="宋体"/>
          <w:b/>
          <w:color w:val="000000"/>
          <w:highlight w:val="none"/>
        </w:rPr>
      </w:pPr>
      <w:r>
        <w:rPr>
          <w:color w:val="000000"/>
          <w:highlight w:val="none"/>
        </w:rPr>
        <w:fldChar w:fldCharType="begin"/>
      </w:r>
      <w:r>
        <w:rPr>
          <w:color w:val="000000"/>
          <w:highlight w:val="none"/>
        </w:rPr>
        <w:instrText xml:space="preserve"> HYPERLINK \l "_Toc3919" </w:instrText>
      </w:r>
      <w:r>
        <w:rPr>
          <w:color w:val="000000"/>
          <w:highlight w:val="none"/>
        </w:rPr>
        <w:fldChar w:fldCharType="separate"/>
      </w:r>
      <w:r>
        <w:rPr>
          <w:rFonts w:hint="eastAsia" w:ascii="宋体" w:hAnsi="宋体" w:cs="宋体"/>
          <w:b/>
          <w:color w:val="000000"/>
          <w:szCs w:val="32"/>
          <w:highlight w:val="none"/>
        </w:rPr>
        <w:t xml:space="preserve">第三章 投标文件格式</w:t>
      </w:r>
      <w:r>
        <w:rPr>
          <w:rFonts w:hint="eastAsia" w:ascii="宋体" w:hAnsi="宋体" w:cs="宋体"/>
          <w:b/>
          <w:color w:val="000000"/>
          <w:highlight w:val="none"/>
        </w:rPr>
        <w:tab/>
      </w:r>
      <w:r>
        <w:rPr>
          <w:rFonts w:hint="eastAsia" w:ascii="宋体" w:hAnsi="宋体" w:cs="宋体"/>
          <w:b/>
          <w:color w:val="000000"/>
          <w:highlight w:val="none"/>
        </w:rPr>
        <w:fldChar w:fldCharType="begin"/>
      </w:r>
      <w:r>
        <w:rPr>
          <w:rFonts w:hint="eastAsia" w:ascii="宋体" w:hAnsi="宋体" w:cs="宋体"/>
          <w:b/>
          <w:color w:val="000000"/>
          <w:highlight w:val="none"/>
        </w:rPr>
        <w:instrText xml:space="preserve"> PAGEREF _Toc3919 \h </w:instrText>
      </w:r>
      <w:r>
        <w:rPr>
          <w:rFonts w:hint="eastAsia" w:ascii="宋体" w:hAnsi="宋体" w:cs="宋体"/>
          <w:b/>
          <w:color w:val="000000"/>
          <w:highlight w:val="none"/>
        </w:rPr>
        <w:fldChar w:fldCharType="separate"/>
      </w:r>
      <w:r>
        <w:rPr>
          <w:rFonts w:hint="eastAsia" w:ascii="宋体" w:hAnsi="宋体" w:cs="宋体"/>
          <w:b/>
          <w:color w:val="000000"/>
          <w:highlight w:val="none"/>
        </w:rPr>
        <w:t xml:space="preserve">21</w:t>
      </w:r>
      <w:r>
        <w:rPr>
          <w:rFonts w:hint="eastAsia" w:ascii="宋体" w:hAnsi="宋体" w:cs="宋体"/>
          <w:b/>
          <w:color w:val="000000"/>
          <w:highlight w:val="none"/>
        </w:rPr>
        <w:fldChar w:fldCharType="end"/>
      </w:r>
      <w:r>
        <w:rPr>
          <w:rFonts w:hint="eastAsia" w:ascii="宋体" w:hAnsi="宋体" w:cs="宋体"/>
          <w:b/>
          <w:color w:val="000000"/>
          <w:highlight w:val="none"/>
        </w:rPr>
        <w:fldChar w:fldCharType="end"/>
      </w:r>
      <w:r>
        <w:rPr>
          <w:rFonts w:ascii="宋体" w:hAnsi="宋体" w:cs="宋体"/>
          <w:b/>
          <w:color w:val="000000"/>
          <w:highlight w:val="none"/>
        </w:rPr>
      </w:r>
      <w:r/>
    </w:p>
    <w:p>
      <w:pPr>
        <w:pStyle w:val="897"/>
        <w:spacing w:line="480" w:lineRule="auto"/>
        <w:tabs>
          <w:tab w:val="right" w:pos="9752" w:leader="dot"/>
        </w:tabs>
        <w:rPr>
          <w:rFonts w:ascii="宋体" w:hAnsi="宋体" w:cs="宋体"/>
          <w:b/>
          <w:color w:val="000000"/>
          <w:highlight w:val="none"/>
        </w:rPr>
      </w:pPr>
      <w:r>
        <w:rPr>
          <w:color w:val="000000"/>
          <w:highlight w:val="none"/>
        </w:rPr>
        <w:fldChar w:fldCharType="begin"/>
      </w:r>
      <w:r>
        <w:rPr>
          <w:color w:val="000000"/>
          <w:highlight w:val="none"/>
        </w:rPr>
        <w:instrText xml:space="preserve"> HYPERLINK \l "_Toc20325" </w:instrText>
      </w:r>
      <w:r>
        <w:rPr>
          <w:color w:val="000000"/>
          <w:highlight w:val="none"/>
        </w:rPr>
        <w:fldChar w:fldCharType="separate"/>
      </w:r>
      <w:r>
        <w:rPr>
          <w:rFonts w:hint="eastAsia" w:ascii="宋体" w:hAnsi="宋体" w:cs="宋体"/>
          <w:b/>
          <w:color w:val="000000"/>
          <w:szCs w:val="32"/>
          <w:highlight w:val="none"/>
        </w:rPr>
        <w:t xml:space="preserve">第四章 招标书</w:t>
      </w:r>
      <w:r>
        <w:rPr>
          <w:rFonts w:hint="eastAsia" w:ascii="宋体" w:hAnsi="宋体" w:cs="宋体"/>
          <w:b/>
          <w:color w:val="000000"/>
          <w:highlight w:val="none"/>
        </w:rPr>
        <w:tab/>
      </w:r>
      <w:r>
        <w:rPr>
          <w:rFonts w:hint="eastAsia" w:ascii="宋体" w:hAnsi="宋体" w:cs="宋体"/>
          <w:b/>
          <w:color w:val="000000"/>
          <w:highlight w:val="none"/>
        </w:rPr>
        <w:fldChar w:fldCharType="begin"/>
      </w:r>
      <w:r>
        <w:rPr>
          <w:rFonts w:hint="eastAsia" w:ascii="宋体" w:hAnsi="宋体" w:cs="宋体"/>
          <w:b/>
          <w:color w:val="000000"/>
          <w:highlight w:val="none"/>
        </w:rPr>
        <w:instrText xml:space="preserve"> PAGEREF _Toc20325 \h </w:instrText>
      </w:r>
      <w:r>
        <w:rPr>
          <w:rFonts w:hint="eastAsia" w:ascii="宋体" w:hAnsi="宋体" w:cs="宋体"/>
          <w:b/>
          <w:color w:val="000000"/>
          <w:highlight w:val="none"/>
        </w:rPr>
        <w:fldChar w:fldCharType="separate"/>
      </w:r>
      <w:r>
        <w:rPr>
          <w:rFonts w:hint="eastAsia" w:ascii="宋体" w:hAnsi="宋体" w:cs="宋体"/>
          <w:b/>
          <w:color w:val="000000"/>
          <w:highlight w:val="none"/>
        </w:rPr>
        <w:t xml:space="preserve">40</w:t>
      </w:r>
      <w:r>
        <w:rPr>
          <w:rFonts w:hint="eastAsia" w:ascii="宋体" w:hAnsi="宋体" w:cs="宋体"/>
          <w:b/>
          <w:color w:val="000000"/>
          <w:highlight w:val="none"/>
        </w:rPr>
        <w:fldChar w:fldCharType="end"/>
      </w:r>
      <w:r>
        <w:rPr>
          <w:rFonts w:hint="eastAsia" w:ascii="宋体" w:hAnsi="宋体" w:cs="宋体"/>
          <w:b/>
          <w:color w:val="000000"/>
          <w:highlight w:val="none"/>
        </w:rPr>
        <w:fldChar w:fldCharType="end"/>
      </w:r>
      <w:r>
        <w:rPr>
          <w:rFonts w:ascii="宋体" w:hAnsi="宋体" w:cs="宋体"/>
          <w:b/>
          <w:color w:val="000000"/>
          <w:highlight w:val="none"/>
        </w:rPr>
      </w:r>
      <w:r/>
    </w:p>
    <w:p>
      <w:pPr>
        <w:pStyle w:val="897"/>
        <w:spacing w:line="480" w:lineRule="auto"/>
        <w:tabs>
          <w:tab w:val="right" w:pos="9752" w:leader="dot"/>
        </w:tabs>
        <w:rPr>
          <w:rFonts w:ascii="宋体" w:hAnsi="宋体" w:cs="宋体"/>
          <w:b/>
          <w:color w:val="000000"/>
          <w:highlight w:val="none"/>
        </w:rPr>
      </w:pPr>
      <w:r>
        <w:rPr>
          <w:color w:val="000000"/>
          <w:highlight w:val="none"/>
        </w:rPr>
        <w:fldChar w:fldCharType="begin"/>
      </w:r>
      <w:r>
        <w:rPr>
          <w:color w:val="000000"/>
          <w:highlight w:val="none"/>
        </w:rPr>
        <w:instrText xml:space="preserve"> HYPERLINK \l "_Toc30225" </w:instrText>
      </w:r>
      <w:r>
        <w:rPr>
          <w:color w:val="000000"/>
          <w:highlight w:val="none"/>
        </w:rPr>
        <w:fldChar w:fldCharType="separate"/>
      </w:r>
      <w:r>
        <w:rPr>
          <w:rFonts w:hint="eastAsia" w:ascii="宋体" w:hAnsi="宋体" w:cs="宋体"/>
          <w:b/>
          <w:color w:val="000000"/>
          <w:szCs w:val="32"/>
          <w:highlight w:val="none"/>
        </w:rPr>
        <w:t xml:space="preserve">第五章 合同主要条款</w:t>
      </w:r>
      <w:r>
        <w:rPr>
          <w:rFonts w:hint="eastAsia" w:ascii="宋体" w:hAnsi="宋体" w:cs="宋体"/>
          <w:b/>
          <w:color w:val="000000"/>
          <w:highlight w:val="none"/>
        </w:rPr>
        <w:tab/>
      </w:r>
      <w:r>
        <w:rPr>
          <w:rFonts w:hint="eastAsia" w:ascii="宋体" w:hAnsi="宋体" w:cs="宋体"/>
          <w:b/>
          <w:color w:val="000000"/>
          <w:highlight w:val="none"/>
        </w:rPr>
        <w:fldChar w:fldCharType="begin"/>
      </w:r>
      <w:r>
        <w:rPr>
          <w:rFonts w:hint="eastAsia" w:ascii="宋体" w:hAnsi="宋体" w:cs="宋体"/>
          <w:b/>
          <w:color w:val="000000"/>
          <w:highlight w:val="none"/>
        </w:rPr>
        <w:instrText xml:space="preserve"> PAGEREF _Toc30225 \h </w:instrText>
      </w:r>
      <w:r>
        <w:rPr>
          <w:rFonts w:hint="eastAsia" w:ascii="宋体" w:hAnsi="宋体" w:cs="宋体"/>
          <w:b/>
          <w:color w:val="000000"/>
          <w:highlight w:val="none"/>
        </w:rPr>
        <w:fldChar w:fldCharType="separate"/>
      </w:r>
      <w:r>
        <w:rPr>
          <w:rFonts w:hint="eastAsia" w:ascii="宋体" w:hAnsi="宋体" w:cs="宋体"/>
          <w:b/>
          <w:color w:val="000000"/>
          <w:highlight w:val="none"/>
        </w:rPr>
        <w:t xml:space="preserve">48</w:t>
      </w:r>
      <w:r>
        <w:rPr>
          <w:rFonts w:hint="eastAsia" w:ascii="宋体" w:hAnsi="宋体" w:cs="宋体"/>
          <w:b/>
          <w:color w:val="000000"/>
          <w:highlight w:val="none"/>
        </w:rPr>
        <w:fldChar w:fldCharType="end"/>
      </w:r>
      <w:r>
        <w:rPr>
          <w:rFonts w:hint="eastAsia" w:ascii="宋体" w:hAnsi="宋体" w:cs="宋体"/>
          <w:b/>
          <w:color w:val="000000"/>
          <w:highlight w:val="none"/>
        </w:rPr>
        <w:fldChar w:fldCharType="end"/>
      </w:r>
      <w:r>
        <w:rPr>
          <w:rFonts w:ascii="宋体" w:hAnsi="宋体" w:cs="宋体"/>
          <w:b/>
          <w:color w:val="000000"/>
          <w:highlight w:val="none"/>
        </w:rPr>
      </w:r>
      <w:r/>
    </w:p>
    <w:p>
      <w:pPr>
        <w:pStyle w:val="897"/>
        <w:spacing w:line="480" w:lineRule="auto"/>
        <w:tabs>
          <w:tab w:val="right" w:pos="9752" w:leader="dot"/>
        </w:tabs>
        <w:rPr>
          <w:rFonts w:ascii="宋体" w:hAnsi="宋体" w:cs="宋体"/>
          <w:b/>
          <w:color w:val="000000"/>
          <w:highlight w:val="none"/>
        </w:rPr>
      </w:pPr>
      <w:r>
        <w:rPr>
          <w:color w:val="000000"/>
          <w:highlight w:val="none"/>
        </w:rPr>
        <w:fldChar w:fldCharType="begin"/>
      </w:r>
      <w:r>
        <w:rPr>
          <w:color w:val="000000"/>
          <w:highlight w:val="none"/>
        </w:rPr>
        <w:instrText xml:space="preserve"> HYPERLINK \l "_Toc690" </w:instrText>
      </w:r>
      <w:r>
        <w:rPr>
          <w:color w:val="000000"/>
          <w:highlight w:val="none"/>
        </w:rPr>
        <w:fldChar w:fldCharType="separate"/>
      </w:r>
      <w:r>
        <w:rPr>
          <w:rFonts w:hint="eastAsia" w:ascii="宋体" w:hAnsi="宋体" w:cs="宋体"/>
          <w:b/>
          <w:color w:val="000000"/>
          <w:szCs w:val="32"/>
          <w:highlight w:val="none"/>
        </w:rPr>
        <w:t xml:space="preserve">第六章 评分办法和评分标准</w:t>
      </w:r>
      <w:r>
        <w:rPr>
          <w:rFonts w:hint="eastAsia" w:ascii="宋体" w:hAnsi="宋体" w:cs="宋体"/>
          <w:b/>
          <w:color w:val="000000"/>
          <w:highlight w:val="none"/>
        </w:rPr>
        <w:tab/>
      </w:r>
      <w:r>
        <w:rPr>
          <w:rFonts w:hint="eastAsia" w:ascii="宋体" w:hAnsi="宋体" w:cs="宋体"/>
          <w:b/>
          <w:color w:val="000000"/>
          <w:highlight w:val="none"/>
        </w:rPr>
        <w:fldChar w:fldCharType="begin"/>
      </w:r>
      <w:r>
        <w:rPr>
          <w:rFonts w:hint="eastAsia" w:ascii="宋体" w:hAnsi="宋体" w:cs="宋体"/>
          <w:b/>
          <w:color w:val="000000"/>
          <w:highlight w:val="none"/>
        </w:rPr>
        <w:instrText xml:space="preserve"> PAGEREF _Toc690 \h </w:instrText>
      </w:r>
      <w:r>
        <w:rPr>
          <w:rFonts w:hint="eastAsia" w:ascii="宋体" w:hAnsi="宋体" w:cs="宋体"/>
          <w:b/>
          <w:color w:val="000000"/>
          <w:highlight w:val="none"/>
        </w:rPr>
        <w:fldChar w:fldCharType="separate"/>
      </w:r>
      <w:r>
        <w:rPr>
          <w:rFonts w:hint="eastAsia" w:ascii="宋体" w:hAnsi="宋体" w:cs="宋体"/>
          <w:b/>
          <w:color w:val="000000"/>
          <w:highlight w:val="none"/>
        </w:rPr>
        <w:t xml:space="preserve">58</w:t>
      </w:r>
      <w:r>
        <w:rPr>
          <w:rFonts w:hint="eastAsia" w:ascii="宋体" w:hAnsi="宋体" w:cs="宋体"/>
          <w:b/>
          <w:color w:val="000000"/>
          <w:highlight w:val="none"/>
        </w:rPr>
        <w:fldChar w:fldCharType="end"/>
      </w:r>
      <w:r>
        <w:rPr>
          <w:rFonts w:hint="eastAsia" w:ascii="宋体" w:hAnsi="宋体" w:cs="宋体"/>
          <w:b/>
          <w:color w:val="000000"/>
          <w:highlight w:val="none"/>
        </w:rPr>
        <w:fldChar w:fldCharType="end"/>
      </w:r>
      <w:r>
        <w:rPr>
          <w:rFonts w:hint="eastAsia" w:ascii="宋体" w:hAnsi="宋体" w:cs="宋体"/>
          <w:b/>
          <w:color w:val="000000"/>
          <w:highlight w:val="none"/>
        </w:rPr>
        <w:t xml:space="preserve"> </w:t>
      </w:r>
      <w:r>
        <w:rPr>
          <w:rFonts w:ascii="宋体" w:hAnsi="宋体" w:cs="宋体"/>
          <w:b/>
          <w:color w:val="000000"/>
          <w:highlight w:val="none"/>
        </w:rPr>
      </w:r>
      <w:r/>
    </w:p>
    <w:p>
      <w:pPr>
        <w:pStyle w:val="897"/>
        <w:spacing w:line="480" w:lineRule="auto"/>
        <w:tabs>
          <w:tab w:val="right" w:pos="9752" w:leader="dot"/>
        </w:tabs>
        <w:rPr>
          <w:rFonts w:ascii="宋体" w:hAnsi="宋体" w:cs="宋体"/>
          <w:b/>
          <w:color w:val="000000"/>
          <w:highlight w:val="none"/>
        </w:rPr>
      </w:pPr>
      <w:r>
        <w:rPr>
          <w:rFonts w:ascii="宋体" w:hAnsi="宋体" w:cs="宋体"/>
          <w:b/>
          <w:color w:val="000000"/>
          <w:highlight w:val="none"/>
        </w:rPr>
      </w:r>
      <w:r/>
    </w:p>
    <w:p>
      <w:pPr>
        <w:pStyle w:val="897"/>
        <w:spacing w:line="480" w:lineRule="auto"/>
        <w:tabs>
          <w:tab w:val="right" w:pos="9752" w:leader="dot"/>
        </w:tabs>
        <w:rPr>
          <w:rFonts w:ascii="宋体" w:hAnsi="宋体" w:cs="宋体"/>
          <w:b/>
          <w:color w:val="000000"/>
          <w:highlight w:val="none"/>
        </w:rPr>
      </w:pPr>
      <w:r>
        <w:rPr>
          <w:rFonts w:ascii="宋体" w:hAnsi="宋体" w:cs="宋体"/>
          <w:b/>
          <w:color w:val="000000"/>
          <w:highlight w:val="none"/>
        </w:rPr>
      </w:r>
      <w:r/>
    </w:p>
    <w:p>
      <w:pPr>
        <w:pStyle w:val="897"/>
        <w:spacing w:line="480" w:lineRule="auto"/>
        <w:tabs>
          <w:tab w:val="right" w:pos="9752" w:leader="dot"/>
        </w:tabs>
        <w:rPr>
          <w:rFonts w:ascii="宋体" w:hAnsi="宋体" w:cs="宋体"/>
          <w:b/>
          <w:color w:val="000000"/>
          <w:highlight w:val="none"/>
        </w:rPr>
      </w:pPr>
      <w:r>
        <w:rPr>
          <w:rFonts w:ascii="宋体" w:hAnsi="宋体" w:cs="宋体"/>
          <w:b/>
          <w:color w:val="000000"/>
          <w:highlight w:val="none"/>
        </w:rPr>
      </w:r>
      <w:r/>
    </w:p>
    <w:p>
      <w:pPr>
        <w:pStyle w:val="897"/>
        <w:spacing w:line="480" w:lineRule="auto"/>
        <w:tabs>
          <w:tab w:val="right" w:pos="9752" w:leader="dot"/>
        </w:tabs>
        <w:rPr>
          <w:rFonts w:ascii="宋体" w:hAnsi="宋体" w:cs="宋体"/>
          <w:b/>
          <w:color w:val="000000"/>
          <w:highlight w:val="none"/>
        </w:rPr>
      </w:pPr>
      <w:r>
        <w:rPr>
          <w:rFonts w:ascii="宋体" w:hAnsi="宋体" w:cs="宋体"/>
          <w:b/>
          <w:color w:val="000000"/>
          <w:highlight w:val="none"/>
        </w:rPr>
      </w:r>
      <w:r/>
    </w:p>
    <w:p>
      <w:pPr>
        <w:pStyle w:val="897"/>
        <w:spacing w:line="480" w:lineRule="auto"/>
        <w:tabs>
          <w:tab w:val="right" w:pos="9752" w:leader="dot"/>
        </w:tabs>
        <w:rPr>
          <w:rFonts w:ascii="宋体" w:hAnsi="宋体" w:cs="宋体"/>
          <w:b/>
          <w:color w:val="000000"/>
          <w:highlight w:val="none"/>
        </w:rPr>
      </w:pPr>
      <w:r>
        <w:rPr>
          <w:rFonts w:ascii="宋体" w:hAnsi="宋体" w:cs="宋体"/>
          <w:b/>
          <w:color w:val="000000"/>
          <w:highlight w:val="none"/>
        </w:rPr>
      </w:r>
      <w:r/>
    </w:p>
    <w:p>
      <w:pPr>
        <w:pStyle w:val="897"/>
        <w:spacing w:line="480" w:lineRule="auto"/>
        <w:tabs>
          <w:tab w:val="right" w:pos="9752" w:leader="dot"/>
        </w:tabs>
        <w:rPr>
          <w:rFonts w:ascii="宋体" w:hAnsi="宋体" w:cs="宋体"/>
          <w:b/>
          <w:color w:val="000000"/>
          <w:highlight w:val="none"/>
        </w:rPr>
      </w:pPr>
      <w:r>
        <w:rPr>
          <w:rFonts w:ascii="宋体" w:hAnsi="宋体" w:cs="宋体"/>
          <w:b/>
          <w:color w:val="000000"/>
          <w:highlight w:val="none"/>
        </w:rPr>
      </w:r>
      <w:r/>
    </w:p>
    <w:p>
      <w:pPr>
        <w:pStyle w:val="897"/>
        <w:spacing w:line="480" w:lineRule="auto"/>
        <w:tabs>
          <w:tab w:val="right" w:pos="9752" w:leader="dot"/>
        </w:tabs>
        <w:rPr>
          <w:rFonts w:ascii="宋体" w:hAnsi="宋体" w:cs="宋体"/>
          <w:b/>
          <w:color w:val="000000"/>
          <w:highlight w:val="none"/>
        </w:rPr>
      </w:pPr>
      <w:r>
        <w:rPr>
          <w:rFonts w:ascii="宋体" w:hAnsi="宋体" w:cs="宋体"/>
          <w:b/>
          <w:color w:val="000000"/>
          <w:highlight w:val="none"/>
        </w:rPr>
      </w:r>
      <w:r/>
    </w:p>
    <w:p>
      <w:pPr>
        <w:pStyle w:val="897"/>
        <w:spacing w:line="480" w:lineRule="auto"/>
        <w:tabs>
          <w:tab w:val="right" w:pos="9752" w:leader="dot"/>
        </w:tabs>
        <w:rPr>
          <w:rFonts w:ascii="宋体" w:hAnsi="宋体" w:cs="宋体"/>
          <w:b/>
          <w:color w:val="000000"/>
          <w:highlight w:val="none"/>
        </w:rPr>
      </w:pPr>
      <w:r>
        <w:rPr>
          <w:rFonts w:ascii="宋体" w:hAnsi="宋体" w:cs="宋体"/>
          <w:b/>
          <w:color w:val="000000"/>
          <w:highlight w:val="none"/>
        </w:rPr>
      </w:r>
      <w:r/>
    </w:p>
    <w:p>
      <w:pPr>
        <w:pStyle w:val="897"/>
        <w:spacing w:line="480" w:lineRule="auto"/>
        <w:tabs>
          <w:tab w:val="right" w:pos="9752" w:leader="dot"/>
        </w:tabs>
        <w:rPr>
          <w:rFonts w:ascii="宋体" w:hAnsi="宋体" w:cs="宋体"/>
          <w:b/>
          <w:color w:val="000000"/>
          <w:highlight w:val="none"/>
        </w:rPr>
      </w:pPr>
      <w:r>
        <w:rPr>
          <w:rFonts w:ascii="宋体" w:hAnsi="宋体" w:cs="宋体"/>
          <w:b/>
          <w:color w:val="000000"/>
          <w:highlight w:val="none"/>
        </w:rPr>
      </w:r>
      <w:r/>
    </w:p>
    <w:p>
      <w:pPr>
        <w:pStyle w:val="897"/>
        <w:spacing w:line="480" w:lineRule="auto"/>
        <w:tabs>
          <w:tab w:val="right" w:pos="9752" w:leader="dot"/>
        </w:tabs>
        <w:rPr>
          <w:rFonts w:ascii="宋体" w:hAnsi="宋体" w:cs="宋体"/>
          <w:b/>
          <w:color w:val="000000"/>
          <w:highlight w:val="none"/>
        </w:rPr>
      </w:pPr>
      <w:r>
        <w:rPr>
          <w:rFonts w:ascii="宋体" w:hAnsi="宋体" w:cs="宋体"/>
          <w:b/>
          <w:color w:val="000000"/>
          <w:highlight w:val="none"/>
        </w:rPr>
      </w:r>
      <w:r/>
    </w:p>
    <w:p>
      <w:pPr>
        <w:pStyle w:val="897"/>
        <w:spacing w:line="480" w:lineRule="auto"/>
        <w:tabs>
          <w:tab w:val="right" w:pos="9752" w:leader="dot"/>
        </w:tabs>
        <w:rPr>
          <w:rFonts w:ascii="宋体" w:hAnsi="宋体" w:cs="宋体"/>
          <w:b/>
          <w:color w:val="000000"/>
          <w:highlight w:val="none"/>
        </w:rPr>
      </w:pPr>
      <w:r>
        <w:rPr>
          <w:rFonts w:ascii="宋体" w:hAnsi="宋体" w:cs="宋体"/>
          <w:b/>
          <w:color w:val="000000"/>
          <w:highlight w:val="none"/>
        </w:rPr>
      </w:r>
      <w:r/>
    </w:p>
    <w:p>
      <w:pPr>
        <w:pStyle w:val="897"/>
        <w:spacing w:line="480" w:lineRule="auto"/>
        <w:tabs>
          <w:tab w:val="right" w:pos="9752" w:leader="dot"/>
        </w:tabs>
        <w:rPr>
          <w:rFonts w:ascii="宋体" w:hAnsi="宋体" w:cs="宋体"/>
          <w:b/>
          <w:color w:val="000000"/>
          <w:highlight w:val="none"/>
        </w:rPr>
      </w:pPr>
      <w:r>
        <w:rPr>
          <w:rFonts w:ascii="宋体" w:hAnsi="宋体" w:cs="宋体"/>
          <w:b/>
          <w:color w:val="000000"/>
          <w:highlight w:val="none"/>
        </w:rPr>
      </w:r>
      <w:r/>
    </w:p>
    <w:p>
      <w:pPr>
        <w:pStyle w:val="822"/>
        <w:rPr>
          <w:color w:val="000000"/>
          <w:highlight w:val="none"/>
        </w:rPr>
      </w:pPr>
      <w:r>
        <w:rPr>
          <w:color w:val="000000"/>
          <w:highlight w:val="none"/>
        </w:rPr>
      </w:r>
      <w:r/>
    </w:p>
    <w:p>
      <w:pPr>
        <w:pStyle w:val="897"/>
        <w:spacing w:line="480" w:lineRule="auto"/>
        <w:tabs>
          <w:tab w:val="right" w:pos="9752" w:leader="dot"/>
        </w:tabs>
        <w:rPr>
          <w:color w:val="000000"/>
          <w:highlight w:val="none"/>
        </w:rPr>
      </w:pPr>
      <w:r>
        <w:rPr>
          <w:color w:val="000000"/>
          <w:highlight w:val="none"/>
        </w:rPr>
      </w:r>
      <w:r/>
    </w:p>
    <w:p>
      <w:pPr>
        <w:pStyle w:val="822"/>
        <w:jc w:val="center"/>
        <w:spacing w:line="480" w:lineRule="auto"/>
        <w:rPr>
          <w:color w:val="000000"/>
          <w:highlight w:val="none"/>
        </w:rPr>
        <w:outlineLvl w:val="0"/>
      </w:pPr>
      <w:r>
        <w:rPr>
          <w:rFonts w:hint="eastAsia" w:ascii="宋体" w:hAnsi="宋体" w:cs="黑体"/>
          <w:bCs/>
          <w:color w:val="000000"/>
          <w:highlight w:val="none"/>
        </w:rPr>
        <w:fldChar w:fldCharType="end"/>
      </w:r>
      <w:bookmarkStart w:id="2" w:name="_Toc19172"/>
      <w:r/>
      <w:bookmarkStart w:id="3" w:name="_Toc22497"/>
      <w:r>
        <w:rPr>
          <w:rFonts w:hint="eastAsia" w:ascii="黑体" w:hAnsi="黑体" w:eastAsia="黑体" w:cs="黑体"/>
          <w:b/>
          <w:bCs/>
          <w:color w:val="000000"/>
          <w:sz w:val="32"/>
          <w:szCs w:val="32"/>
          <w:highlight w:val="none"/>
        </w:rPr>
        <w:t xml:space="preserve">第一章 招标公告</w:t>
      </w:r>
      <w:bookmarkEnd w:id="2"/>
      <w:r/>
      <w:bookmarkEnd w:id="3"/>
      <w:r>
        <w:rPr>
          <w:color w:val="000000"/>
          <w:highlight w:val="none"/>
        </w:rPr>
      </w:r>
      <w:r/>
    </w:p>
    <w:p>
      <w:pPr>
        <w:pStyle w:val="822"/>
        <w:ind w:firstLine="480"/>
        <w:jc w:val="both"/>
        <w:rPr>
          <w:rFonts w:ascii="仿宋" w:hAnsi="仿宋" w:eastAsia="仿宋" w:cs="仿宋"/>
          <w:color w:val="000000"/>
          <w:highlight w:val="none"/>
        </w:rPr>
        <w:pBdr>
          <w:top w:val="single" w:color="000000" w:sz="4" w:space="1"/>
          <w:left w:val="single" w:color="000000" w:sz="4" w:space="4"/>
          <w:bottom w:val="single" w:color="000000" w:sz="4" w:space="1"/>
          <w:right w:val="single" w:color="000000" w:sz="4" w:space="4"/>
        </w:pBdr>
      </w:pPr>
      <w:r/>
      <w:bookmarkStart w:id="4" w:name="_Hlk16005278"/>
      <w:r>
        <w:rPr>
          <w:rFonts w:hint="eastAsia" w:ascii="仿宋" w:hAnsi="仿宋" w:eastAsia="仿宋" w:cs="仿宋"/>
          <w:color w:val="000000"/>
          <w:highlight w:val="none"/>
        </w:rPr>
        <w:t xml:space="preserve">项目概况</w:t>
      </w:r>
      <w:r>
        <w:rPr>
          <w:rFonts w:ascii="仿宋" w:hAnsi="仿宋" w:eastAsia="仿宋" w:cs="仿宋"/>
          <w:color w:val="000000"/>
          <w:highlight w:val="none"/>
        </w:rPr>
      </w:r>
      <w:r/>
    </w:p>
    <w:p>
      <w:pPr>
        <w:pStyle w:val="822"/>
        <w:ind w:firstLine="480"/>
        <w:jc w:val="both"/>
        <w:rPr>
          <w:rFonts w:ascii="仿宋" w:hAnsi="仿宋" w:eastAsia="仿宋" w:cs="仿宋"/>
          <w:color w:val="000000"/>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000000"/>
          <w:highlight w:val="none"/>
          <w:lang w:eastAsia="zh-CN"/>
        </w:rPr>
        <w:t xml:space="preserve">2026年监测外包项目（采购包5：监测驻点维护服务）</w:t>
      </w:r>
      <w:r>
        <w:rPr>
          <w:rFonts w:hint="eastAsia" w:ascii="仿宋" w:hAnsi="仿宋" w:eastAsia="仿宋" w:cs="仿宋"/>
          <w:color w:val="000000"/>
          <w:highlight w:val="none"/>
          <w:lang w:val="zh-CN"/>
        </w:rPr>
        <w:t xml:space="preserve">JSZC-320506-SZCD-G2026-0009</w:t>
      </w:r>
      <w:r>
        <w:rPr>
          <w:rFonts w:hint="eastAsia" w:ascii="仿宋" w:hAnsi="仿宋" w:eastAsia="仿宋" w:cs="仿宋"/>
          <w:color w:val="000000"/>
          <w:highlight w:val="none"/>
        </w:rPr>
        <w:t xml:space="preserve">招标项目的潜在投标人应在“苏采云”系统（网址：</w:t>
      </w:r>
      <w:r>
        <w:rPr>
          <w:color w:val="000000"/>
          <w:highlight w:val="none"/>
        </w:rPr>
        <w:fldChar w:fldCharType="begin"/>
      </w:r>
      <w:r>
        <w:rPr>
          <w:color w:val="000000"/>
          <w:highlight w:val="none"/>
        </w:rPr>
        <w:instrText xml:space="preserve"> HYPERLINK "http://jszfcg.jsczt.cn/）获取招标文件，并于2024-4-29" </w:instrText>
      </w:r>
      <w:r>
        <w:rPr>
          <w:color w:val="000000"/>
          <w:highlight w:val="none"/>
        </w:rPr>
        <w:fldChar w:fldCharType="separate"/>
      </w:r>
      <w:r>
        <w:rPr>
          <w:rFonts w:hint="eastAsia" w:ascii="仿宋" w:hAnsi="仿宋" w:eastAsia="仿宋" w:cs="仿宋"/>
          <w:color w:val="000000"/>
          <w:highlight w:val="none"/>
        </w:rPr>
        <w:t xml:space="preserve">http://jszfcg.jsczt.cn/）获取招标文件，并于202</w:t>
      </w:r>
      <w:r>
        <w:rPr>
          <w:rFonts w:hint="eastAsia" w:ascii="仿宋" w:hAnsi="仿宋" w:eastAsia="仿宋" w:cs="仿宋"/>
          <w:color w:val="000000"/>
          <w:highlight w:val="none"/>
          <w:lang w:val="en-US" w:eastAsia="zh-CN"/>
        </w:rPr>
        <w:t xml:space="preserve">6</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en-US" w:eastAsia="zh-CN"/>
        </w:rPr>
        <w:t xml:space="preserve">06</w:t>
      </w:r>
      <w:r>
        <w:rPr>
          <w:rFonts w:hint="eastAsia" w:ascii="仿宋" w:hAnsi="仿宋" w:eastAsia="仿宋" w:cs="仿宋"/>
          <w:color w:val="000000"/>
          <w:highlight w:val="none"/>
        </w:rPr>
        <w:t xml:space="preserve">-</w:t>
      </w:r>
      <w:r>
        <w:rPr>
          <w:rFonts w:hint="eastAsia" w:ascii="仿宋" w:hAnsi="仿宋" w:eastAsia="仿宋" w:cs="仿宋"/>
          <w:color w:val="000000"/>
          <w:highlight w:val="none"/>
        </w:rPr>
        <w:fldChar w:fldCharType="end"/>
      </w:r>
      <w:r>
        <w:rPr>
          <w:rFonts w:hint="eastAsia" w:ascii="仿宋" w:hAnsi="仿宋" w:eastAsia="仿宋" w:cs="仿宋"/>
          <w:color w:val="000000"/>
          <w:highlight w:val="none"/>
          <w:lang w:val="en-US" w:eastAsia="zh-CN"/>
        </w:rPr>
        <w:t xml:space="preserve">08</w:t>
      </w:r>
      <w:r>
        <w:rPr>
          <w:rFonts w:hint="eastAsia" w:ascii="仿宋" w:hAnsi="仿宋" w:eastAsia="仿宋" w:cs="仿宋"/>
          <w:color w:val="000000"/>
          <w:highlight w:val="none"/>
        </w:rPr>
        <w:t xml:space="preserve"> 13:30（北京时间）前递交投标文件。</w:t>
      </w:r>
      <w:r>
        <w:rPr>
          <w:rFonts w:ascii="仿宋" w:hAnsi="仿宋" w:eastAsia="仿宋" w:cs="仿宋"/>
          <w:color w:val="000000"/>
          <w:highlight w:val="none"/>
        </w:rPr>
      </w:r>
      <w:r/>
    </w:p>
    <w:p>
      <w:pPr>
        <w:pStyle w:val="822"/>
        <w:rPr>
          <w:rFonts w:ascii="黑体" w:hAnsi="黑体" w:eastAsia="黑体" w:cs="黑体"/>
          <w:b/>
          <w:bCs/>
          <w:color w:val="000000"/>
          <w:highlight w:val="none"/>
        </w:rPr>
      </w:pPr>
      <w:r/>
      <w:bookmarkStart w:id="5" w:name="_Toc35393798"/>
      <w:r/>
      <w:bookmarkStart w:id="6" w:name="_Toc35393629"/>
      <w:r/>
      <w:bookmarkStart w:id="7" w:name="_Toc28359089"/>
      <w:r/>
      <w:bookmarkStart w:id="8" w:name="_Toc28359012"/>
      <w:r>
        <w:rPr>
          <w:rFonts w:hint="eastAsia" w:ascii="黑体" w:hAnsi="黑体" w:eastAsia="黑体" w:cs="黑体"/>
          <w:b/>
          <w:bCs/>
          <w:color w:val="000000"/>
          <w:highlight w:val="none"/>
        </w:rPr>
        <w:t xml:space="preserve">一、项目基本情况</w:t>
      </w:r>
      <w:bookmarkEnd w:id="5"/>
      <w:r/>
      <w:bookmarkEnd w:id="6"/>
      <w:r/>
      <w:bookmarkEnd w:id="7"/>
      <w:r/>
      <w:bookmarkEnd w:id="8"/>
      <w:r>
        <w:rPr>
          <w:rFonts w:ascii="黑体" w:hAnsi="黑体" w:eastAsia="黑体" w:cs="黑体"/>
          <w:b/>
          <w:bCs/>
          <w:color w:val="000000"/>
          <w:highlight w:val="none"/>
        </w:rPr>
      </w:r>
      <w:r/>
    </w:p>
    <w:p>
      <w:pPr>
        <w:pStyle w:val="822"/>
        <w:ind w:firstLine="480"/>
        <w:rPr>
          <w:rFonts w:ascii="仿宋" w:hAnsi="仿宋" w:eastAsia="仿宋" w:cs="仿宋"/>
          <w:color w:val="000000"/>
          <w:highlight w:val="none"/>
        </w:rPr>
      </w:pPr>
      <w:r>
        <w:rPr>
          <w:rFonts w:hint="eastAsia" w:ascii="仿宋" w:hAnsi="仿宋" w:eastAsia="仿宋" w:cs="仿宋"/>
          <w:color w:val="000000"/>
          <w:highlight w:val="none"/>
        </w:rPr>
        <w:t xml:space="preserve">项目编号：</w:t>
      </w:r>
      <w:r>
        <w:rPr>
          <w:rFonts w:hint="eastAsia" w:ascii="仿宋" w:hAnsi="仿宋" w:eastAsia="仿宋" w:cs="仿宋"/>
          <w:color w:val="000000"/>
          <w:highlight w:val="none"/>
          <w:lang w:val="zh-CN"/>
        </w:rPr>
        <w:t xml:space="preserve">JSZC-320506-SZCD-G2026-0009</w:t>
      </w:r>
      <w:r>
        <w:rPr>
          <w:rFonts w:ascii="仿宋" w:hAnsi="仿宋" w:eastAsia="仿宋" w:cs="仿宋"/>
          <w:color w:val="000000"/>
          <w:highlight w:val="none"/>
        </w:rPr>
      </w:r>
      <w:r/>
    </w:p>
    <w:p>
      <w:pPr>
        <w:pStyle w:val="822"/>
        <w:ind w:firstLine="480"/>
        <w:rPr>
          <w:rFonts w:hint="eastAsia" w:ascii="仿宋" w:hAnsi="仿宋" w:eastAsia="仿宋" w:cs="仿宋"/>
          <w:color w:val="000000"/>
          <w:highlight w:val="none"/>
          <w:lang w:eastAsia="zh-CN"/>
        </w:rPr>
      </w:pPr>
      <w:r>
        <w:rPr>
          <w:rFonts w:hint="eastAsia" w:ascii="仿宋" w:hAnsi="仿宋" w:eastAsia="仿宋" w:cs="仿宋"/>
          <w:color w:val="000000"/>
          <w:highlight w:val="none"/>
        </w:rPr>
        <w:t xml:space="preserve">项目名称：</w:t>
      </w:r>
      <w:r>
        <w:rPr>
          <w:rFonts w:hint="eastAsia" w:ascii="仿宋" w:hAnsi="仿宋" w:eastAsia="仿宋" w:cs="仿宋"/>
          <w:color w:val="000000"/>
          <w:highlight w:val="none"/>
          <w:lang w:eastAsia="zh-CN"/>
        </w:rPr>
        <w:t xml:space="preserve">2026年监测外包项目（采购包5：监测驻点维护服务）</w:t>
      </w:r>
      <w:r>
        <w:rPr>
          <w:rFonts w:hint="eastAsia" w:ascii="仿宋" w:hAnsi="仿宋" w:eastAsia="仿宋" w:cs="仿宋"/>
          <w:color w:val="000000"/>
          <w:highlight w:val="none"/>
          <w:lang w:eastAsia="zh-CN"/>
        </w:rPr>
      </w:r>
      <w:r/>
    </w:p>
    <w:p>
      <w:pPr>
        <w:pStyle w:val="822"/>
        <w:ind w:firstLine="480"/>
        <w:rPr>
          <w:rFonts w:ascii="仿宋" w:hAnsi="仿宋" w:eastAsia="仿宋" w:cs="仿宋"/>
          <w:color w:val="000000"/>
          <w:highlight w:val="none"/>
        </w:rPr>
      </w:pPr>
      <w:r/>
      <w:bookmarkStart w:id="9" w:name="OLE_LINK3"/>
      <w:r/>
      <w:bookmarkStart w:id="10" w:name="OLE_LINK4"/>
      <w:r>
        <w:rPr>
          <w:rFonts w:hint="eastAsia" w:ascii="仿宋" w:hAnsi="仿宋" w:eastAsia="仿宋" w:cs="仿宋"/>
          <w:color w:val="000000"/>
          <w:highlight w:val="none"/>
        </w:rPr>
        <w:t xml:space="preserve">采购预算：</w:t>
      </w:r>
      <w:r>
        <w:rPr>
          <w:rFonts w:hint="eastAsia" w:ascii="仿宋" w:hAnsi="仿宋" w:eastAsia="仿宋" w:cs="仿宋"/>
          <w:color w:val="000000"/>
          <w:highlight w:val="none"/>
          <w:lang w:val="en-US" w:eastAsia="zh-CN"/>
        </w:rPr>
        <w:t xml:space="preserve">60.000000</w:t>
      </w:r>
      <w:r>
        <w:rPr>
          <w:rFonts w:hint="eastAsia" w:ascii="仿宋" w:hAnsi="仿宋" w:eastAsia="仿宋" w:cs="仿宋"/>
          <w:color w:val="000000"/>
          <w:highlight w:val="none"/>
        </w:rPr>
        <w:t xml:space="preserve">万元</w:t>
      </w:r>
      <w:r>
        <w:rPr>
          <w:rFonts w:ascii="仿宋" w:hAnsi="仿宋" w:eastAsia="仿宋" w:cs="仿宋"/>
          <w:color w:val="000000"/>
          <w:highlight w:val="none"/>
        </w:rPr>
      </w:r>
      <w:r/>
    </w:p>
    <w:p>
      <w:pPr>
        <w:pStyle w:val="822"/>
        <w:ind w:firstLine="480"/>
        <w:rPr>
          <w:rFonts w:hint="eastAsia" w:ascii="仿宋" w:hAnsi="仿宋" w:eastAsia="仿宋" w:cs="仿宋"/>
          <w:color w:val="000000"/>
          <w:highlight w:val="none"/>
          <w:lang w:val="en-US" w:eastAsia="zh-CN"/>
        </w:rPr>
      </w:pPr>
      <w:r>
        <w:rPr>
          <w:rFonts w:hint="eastAsia" w:ascii="仿宋" w:hAnsi="仿宋" w:eastAsia="仿宋" w:cs="仿宋"/>
          <w:color w:val="000000"/>
          <w:highlight w:val="none"/>
        </w:rPr>
        <w:t xml:space="preserve">最高限价（如有）：</w:t>
      </w:r>
      <w:r>
        <w:rPr>
          <w:rFonts w:hint="eastAsia" w:ascii="仿宋" w:hAnsi="仿宋" w:eastAsia="仿宋" w:cs="仿宋"/>
          <w:color w:val="000000"/>
          <w:highlight w:val="none"/>
          <w:lang w:val="en-US" w:eastAsia="zh-CN"/>
        </w:rPr>
        <w:t xml:space="preserve">60.000000万元。按监测外包驻点维护服务费用总价报价且投标总报价必须小于等于</w:t>
      </w:r>
      <w:r>
        <w:rPr>
          <w:rFonts w:hint="eastAsia" w:ascii="仿宋" w:hAnsi="仿宋" w:eastAsia="仿宋" w:cs="仿宋"/>
          <w:color w:val="000000"/>
          <w:highlight w:val="none"/>
        </w:rPr>
        <w:t xml:space="preserve">最高限价</w:t>
      </w:r>
      <w:r>
        <w:rPr>
          <w:rFonts w:hint="eastAsia" w:ascii="仿宋" w:hAnsi="仿宋" w:eastAsia="仿宋" w:cs="仿宋"/>
          <w:color w:val="000000"/>
          <w:highlight w:val="none"/>
          <w:lang w:val="en-US" w:eastAsia="zh-CN"/>
        </w:rPr>
        <w:t xml:space="preserve">。</w:t>
      </w:r>
      <w:r>
        <w:rPr>
          <w:rFonts w:hint="eastAsia" w:ascii="仿宋" w:hAnsi="仿宋" w:eastAsia="仿宋" w:cs="仿宋"/>
          <w:color w:val="000000"/>
          <w:highlight w:val="none"/>
          <w:lang w:val="en-US" w:eastAsia="zh-CN"/>
        </w:rPr>
      </w:r>
      <w:r/>
    </w:p>
    <w:p>
      <w:pPr>
        <w:pStyle w:val="822"/>
        <w:ind w:firstLine="480"/>
        <w:rPr>
          <w:color w:val="000000"/>
          <w:highlight w:val="none"/>
          <w:lang w:val="en-US" w:eastAsia="zh-CN"/>
        </w:rPr>
      </w:pPr>
      <w:r>
        <w:rPr>
          <w:rFonts w:hint="eastAsia" w:ascii="仿宋" w:hAnsi="仿宋" w:eastAsia="仿宋" w:cs="仿宋"/>
          <w:color w:val="000000"/>
          <w:highlight w:val="none"/>
        </w:rPr>
        <w:t xml:space="preserve">采购需求：</w:t>
      </w:r>
      <w:r>
        <w:rPr>
          <w:color w:val="000000"/>
          <w:highlight w:val="none"/>
          <w:lang w:val="en-US" w:eastAsia="zh-CN"/>
        </w:rPr>
      </w:r>
      <w:r/>
    </w:p>
    <w:tbl>
      <w:tblPr>
        <w:tblStyle w:val="914"/>
        <w:tblW w:w="943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05"/>
        <w:gridCol w:w="2796"/>
        <w:gridCol w:w="5238"/>
      </w:tblGrid>
      <w:tr>
        <w:trPr>
          <w:trHeight w:val="588"/>
        </w:trPr>
        <w:tc>
          <w:tcPr>
            <w:tcW w:w="1405" w:type="dxa"/>
            <w:vAlign w:val="center"/>
            <w:textDirection w:val="lrTb"/>
            <w:noWrap w:val="false"/>
          </w:tcPr>
          <w:p>
            <w:pPr>
              <w:pStyle w:val="822"/>
              <w:jc w:val="center"/>
              <w:rPr>
                <w:rFonts w:hint="eastAsia" w:ascii="仿宋" w:hAnsi="仿宋" w:eastAsia="仿宋" w:cs="仿宋"/>
                <w:color w:val="000000"/>
                <w:highlight w:val="none"/>
              </w:rPr>
            </w:pPr>
            <w:r>
              <w:rPr>
                <w:rFonts w:hint="eastAsia" w:ascii="仿宋" w:hAnsi="仿宋" w:eastAsia="仿宋" w:cs="仿宋"/>
                <w:color w:val="000000"/>
                <w:highlight w:val="none"/>
                <w:lang w:eastAsia="zh-CN"/>
              </w:rPr>
              <w:t xml:space="preserve">采购包</w:t>
            </w:r>
            <w:r>
              <w:rPr>
                <w:rFonts w:hint="eastAsia" w:ascii="仿宋" w:hAnsi="仿宋" w:eastAsia="仿宋" w:cs="仿宋"/>
                <w:color w:val="000000"/>
                <w:highlight w:val="none"/>
              </w:rPr>
              <w:t xml:space="preserve">号</w:t>
            </w:r>
            <w:r>
              <w:rPr>
                <w:rFonts w:hint="eastAsia" w:ascii="仿宋" w:hAnsi="仿宋" w:eastAsia="仿宋" w:cs="仿宋"/>
                <w:color w:val="000000"/>
                <w:highlight w:val="none"/>
              </w:rPr>
            </w:r>
            <w:r/>
          </w:p>
        </w:tc>
        <w:tc>
          <w:tcPr>
            <w:tcW w:w="2796" w:type="dxa"/>
            <w:vAlign w:val="center"/>
            <w:textDirection w:val="lrTb"/>
            <w:noWrap w:val="false"/>
          </w:tcPr>
          <w:p>
            <w:pPr>
              <w:pStyle w:val="822"/>
              <w:jc w:val="center"/>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采购包名称</w:t>
            </w:r>
            <w:r>
              <w:rPr>
                <w:rFonts w:hint="eastAsia" w:ascii="仿宋" w:hAnsi="仿宋" w:eastAsia="仿宋" w:cs="仿宋"/>
                <w:color w:val="000000"/>
                <w:highlight w:val="none"/>
                <w:lang w:eastAsia="zh-CN"/>
              </w:rPr>
            </w:r>
            <w:r/>
          </w:p>
        </w:tc>
        <w:tc>
          <w:tcPr>
            <w:tcW w:w="5238" w:type="dxa"/>
            <w:vAlign w:val="center"/>
            <w:textDirection w:val="lrTb"/>
            <w:noWrap w:val="false"/>
          </w:tcPr>
          <w:p>
            <w:pPr>
              <w:pStyle w:val="822"/>
              <w:jc w:val="center"/>
              <w:rPr>
                <w:rFonts w:hint="eastAsia" w:ascii="仿宋" w:hAnsi="仿宋" w:eastAsia="仿宋" w:cs="仿宋"/>
                <w:color w:val="000000"/>
                <w:highlight w:val="none"/>
                <w:lang w:eastAsia="zh-CN"/>
              </w:rPr>
            </w:pPr>
            <w:r>
              <w:rPr>
                <w:rFonts w:hint="eastAsia" w:ascii="仿宋" w:hAnsi="仿宋" w:eastAsia="仿宋" w:cs="仿宋"/>
                <w:color w:val="000000"/>
                <w:highlight w:val="none"/>
                <w:lang w:val="en-US" w:eastAsia="zh-CN"/>
              </w:rPr>
              <w:t xml:space="preserve">服务内容</w:t>
            </w:r>
            <w:r>
              <w:rPr>
                <w:rFonts w:hint="eastAsia" w:ascii="仿宋" w:hAnsi="仿宋" w:eastAsia="仿宋" w:cs="仿宋"/>
                <w:color w:val="000000"/>
                <w:highlight w:val="none"/>
                <w:lang w:eastAsia="zh-CN"/>
              </w:rPr>
            </w:r>
            <w:r/>
          </w:p>
        </w:tc>
      </w:tr>
      <w:tr>
        <w:trPr>
          <w:trHeight w:val="570"/>
        </w:trPr>
        <w:tc>
          <w:tcPr>
            <w:tcW w:w="1405" w:type="dxa"/>
            <w:vAlign w:val="center"/>
            <w:textDirection w:val="lrTb"/>
            <w:noWrap w:val="false"/>
          </w:tcPr>
          <w:p>
            <w:pPr>
              <w:pStyle w:val="822"/>
              <w:jc w:val="center"/>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eastAsia="zh-CN"/>
              </w:rPr>
              <w:t xml:space="preserve">采购包5</w:t>
            </w:r>
            <w:r>
              <w:rPr>
                <w:rFonts w:hint="eastAsia" w:ascii="仿宋" w:hAnsi="仿宋" w:eastAsia="仿宋" w:cs="仿宋"/>
                <w:color w:val="000000"/>
                <w:highlight w:val="none"/>
                <w:lang w:val="en-US" w:eastAsia="zh-CN"/>
              </w:rPr>
            </w:r>
            <w:r/>
          </w:p>
        </w:tc>
        <w:tc>
          <w:tcPr>
            <w:tcW w:w="2796" w:type="dxa"/>
            <w:vAlign w:val="center"/>
            <w:textDirection w:val="lrTb"/>
            <w:noWrap w:val="false"/>
          </w:tcPr>
          <w:p>
            <w:pPr>
              <w:pStyle w:val="822"/>
              <w:jc w:val="both"/>
              <w:rPr>
                <w:rFonts w:hint="eastAsia" w:ascii="仿宋" w:hAnsi="仿宋" w:eastAsia="仿宋" w:cs="仿宋"/>
                <w:color w:val="000000"/>
                <w:highlight w:val="none"/>
                <w:lang w:val="zh-CN" w:eastAsia="zh-CN"/>
              </w:rPr>
            </w:pPr>
            <w:r>
              <w:rPr>
                <w:rFonts w:hint="eastAsia" w:ascii="仿宋" w:hAnsi="仿宋" w:eastAsia="仿宋" w:cs="仿宋"/>
                <w:color w:val="000000"/>
                <w:highlight w:val="none"/>
                <w:lang w:eastAsia="zh-CN"/>
              </w:rPr>
              <w:t xml:space="preserve">2026年监测外包项目（五标段：监测驻点维护服务）</w:t>
            </w:r>
            <w:r>
              <w:rPr>
                <w:rFonts w:hint="eastAsia" w:ascii="仿宋" w:hAnsi="仿宋" w:eastAsia="仿宋" w:cs="仿宋"/>
                <w:color w:val="000000"/>
                <w:highlight w:val="none"/>
                <w:lang w:val="zh-CN" w:eastAsia="zh-CN"/>
              </w:rPr>
            </w:r>
            <w:r/>
          </w:p>
        </w:tc>
        <w:tc>
          <w:tcPr>
            <w:tcW w:w="5238" w:type="dxa"/>
            <w:vAlign w:val="center"/>
            <w:textDirection w:val="lrTb"/>
            <w:noWrap w:val="false"/>
          </w:tcPr>
          <w:p>
            <w:pPr>
              <w:pStyle w:val="822"/>
              <w:jc w:val="both"/>
              <w:rPr>
                <w:rFonts w:hint="eastAsia" w:ascii="仿宋" w:hAnsi="仿宋" w:eastAsia="仿宋" w:cs="仿宋"/>
                <w:color w:val="000000"/>
                <w:highlight w:val="none"/>
                <w:lang w:val="en-US" w:eastAsia="zh-CN"/>
              </w:rPr>
            </w:pPr>
            <w:r>
              <w:rPr>
                <w:rFonts w:hint="eastAsia" w:ascii="仿宋" w:hAnsi="仿宋" w:eastAsia="仿宋" w:cs="仿宋"/>
                <w:color w:val="000000"/>
                <w:highlight w:val="none"/>
              </w:rPr>
              <w:t xml:space="preserve">安排7名环境监测技术人员，提供监测外包驻点维护服务，协助采购人开展工作。</w:t>
            </w:r>
            <w:r>
              <w:rPr>
                <w:rFonts w:hint="eastAsia" w:ascii="仿宋" w:hAnsi="仿宋" w:eastAsia="仿宋" w:cs="仿宋"/>
                <w:color w:val="000000"/>
                <w:highlight w:val="none"/>
                <w:lang w:val="en-US" w:eastAsia="zh-CN"/>
              </w:rPr>
            </w:r>
            <w:r/>
          </w:p>
        </w:tc>
      </w:tr>
    </w:tbl>
    <w:p>
      <w:pPr>
        <w:pStyle w:val="822"/>
        <w:ind w:firstLine="480"/>
        <w:rPr>
          <w:rFonts w:hint="eastAsia" w:ascii="仿宋" w:hAnsi="仿宋" w:eastAsia="仿宋" w:cs="仿宋"/>
          <w:color w:val="000000"/>
          <w:highlight w:val="none"/>
        </w:rPr>
      </w:pPr>
      <w:r/>
      <w:bookmarkStart w:id="11" w:name="_Toc28359090"/>
      <w:r/>
      <w:bookmarkStart w:id="12" w:name="_Toc35393799"/>
      <w:r/>
      <w:bookmarkStart w:id="13" w:name="_Toc35393630"/>
      <w:r/>
      <w:bookmarkStart w:id="14" w:name="_Toc28359013"/>
      <w:r>
        <w:rPr>
          <w:rFonts w:hint="eastAsia" w:ascii="仿宋" w:hAnsi="仿宋" w:eastAsia="仿宋" w:cs="仿宋"/>
          <w:color w:val="000000"/>
          <w:highlight w:val="none"/>
          <w:lang w:val="en-US" w:eastAsia="zh-CN"/>
        </w:rPr>
        <w:t xml:space="preserve">具体详见招标文件</w:t>
      </w:r>
      <w:r>
        <w:rPr>
          <w:rFonts w:hint="eastAsia" w:ascii="仿宋" w:hAnsi="仿宋" w:eastAsia="仿宋" w:cs="仿宋"/>
          <w:color w:val="000000"/>
          <w:highlight w:val="none"/>
        </w:rPr>
        <w:t xml:space="preserve">。</w:t>
      </w:r>
      <w:r>
        <w:rPr>
          <w:rFonts w:hint="eastAsia" w:ascii="仿宋" w:hAnsi="仿宋" w:eastAsia="仿宋" w:cs="仿宋"/>
          <w:color w:val="000000"/>
          <w:highlight w:val="none"/>
        </w:rPr>
      </w:r>
      <w:r/>
    </w:p>
    <w:p>
      <w:pPr>
        <w:pStyle w:val="822"/>
        <w:ind w:firstLine="480"/>
        <w:rPr>
          <w:rFonts w:hint="eastAsia" w:ascii="仿宋" w:hAnsi="仿宋" w:eastAsia="仿宋" w:cs="仿宋"/>
          <w:color w:val="000000"/>
          <w:highlight w:val="none"/>
          <w:lang w:val="en-US" w:eastAsia="zh-CN"/>
        </w:rPr>
      </w:pPr>
      <w:r>
        <w:rPr>
          <w:rFonts w:hint="eastAsia" w:ascii="仿宋" w:hAnsi="仿宋" w:eastAsia="仿宋" w:cs="仿宋"/>
          <w:color w:val="000000"/>
          <w:highlight w:val="none"/>
        </w:rPr>
        <w:t xml:space="preserve">合同履行期限</w:t>
      </w:r>
      <w:r>
        <w:rPr>
          <w:rFonts w:hint="eastAsia" w:ascii="仿宋" w:hAnsi="仿宋" w:eastAsia="仿宋" w:cs="仿宋"/>
          <w:color w:val="000000"/>
          <w:highlight w:val="none"/>
          <w:lang w:val="en-US" w:eastAsia="zh-CN"/>
        </w:rPr>
        <w:t xml:space="preserve">：一年（具体时间以采购人通知为准）</w:t>
      </w:r>
      <w:r>
        <w:rPr>
          <w:rFonts w:hint="eastAsia" w:ascii="仿宋" w:hAnsi="仿宋" w:eastAsia="仿宋" w:cs="仿宋"/>
          <w:color w:val="000000"/>
          <w:highlight w:val="none"/>
          <w:lang w:val="en-US" w:eastAsia="zh-CN"/>
        </w:rPr>
      </w:r>
      <w:r/>
    </w:p>
    <w:p>
      <w:pPr>
        <w:pStyle w:val="822"/>
        <w:ind w:firstLine="480"/>
        <w:widowControl w:val="off"/>
        <w:rPr>
          <w:rFonts w:hint="eastAsia" w:ascii="仿宋" w:hAnsi="仿宋" w:eastAsia="仿宋" w:cs="仿宋"/>
          <w:color w:val="000000"/>
          <w:highlight w:val="none"/>
          <w:shd w:val="clear" w:color="auto" w:fill="ffffff"/>
          <w:lang w:eastAsia="zh-CN"/>
        </w:rPr>
      </w:pPr>
      <w:r>
        <w:rPr>
          <w:rFonts w:ascii="仿宋" w:hAnsi="仿宋" w:eastAsia="仿宋" w:cs="仿宋"/>
          <w:color w:val="000000"/>
          <w:highlight w:val="none"/>
          <w:shd w:val="clear" w:color="auto" w:fill="ffffff"/>
        </w:rPr>
        <w:t xml:space="preserve">本项目（是/否）接受联合体</w:t>
      </w:r>
      <w:r>
        <w:rPr>
          <w:rFonts w:hint="eastAsia" w:ascii="仿宋" w:hAnsi="仿宋" w:eastAsia="仿宋" w:cs="仿宋"/>
          <w:color w:val="000000"/>
          <w:highlight w:val="none"/>
          <w:shd w:val="clear" w:color="auto" w:fill="ffffff"/>
        </w:rPr>
        <w:t xml:space="preserve">投标</w:t>
      </w:r>
      <w:r>
        <w:rPr>
          <w:rFonts w:ascii="仿宋" w:hAnsi="仿宋" w:eastAsia="仿宋" w:cs="仿宋"/>
          <w:color w:val="000000"/>
          <w:highlight w:val="none"/>
          <w:shd w:val="clear" w:color="auto" w:fill="ffffff"/>
        </w:rPr>
        <w:t xml:space="preserve">：</w:t>
      </w:r>
      <w:bookmarkEnd w:id="9"/>
      <w:r/>
      <w:bookmarkEnd w:id="10"/>
      <w:r>
        <w:rPr>
          <w:rFonts w:hint="eastAsia" w:ascii="仿宋" w:hAnsi="仿宋" w:eastAsia="仿宋" w:cs="仿宋"/>
          <w:color w:val="000000"/>
          <w:highlight w:val="none"/>
          <w:shd w:val="clear" w:color="auto" w:fill="ffffff"/>
        </w:rPr>
        <w:t xml:space="preserve">本项目不接受联合体投标</w:t>
      </w:r>
      <w:r>
        <w:rPr>
          <w:rFonts w:hint="eastAsia" w:ascii="仿宋" w:hAnsi="仿宋" w:eastAsia="仿宋" w:cs="仿宋"/>
          <w:color w:val="000000"/>
          <w:highlight w:val="none"/>
          <w:shd w:val="clear" w:color="auto" w:fill="ffffff"/>
          <w:lang w:eastAsia="zh-CN"/>
        </w:rPr>
        <w:t xml:space="preserve">。</w:t>
      </w:r>
      <w:r>
        <w:rPr>
          <w:rFonts w:hint="eastAsia" w:ascii="仿宋" w:hAnsi="仿宋" w:eastAsia="仿宋" w:cs="仿宋"/>
          <w:color w:val="000000"/>
          <w:highlight w:val="none"/>
          <w:shd w:val="clear" w:color="auto" w:fill="ffffff"/>
          <w:lang w:eastAsia="zh-CN"/>
        </w:rPr>
      </w:r>
      <w:r/>
    </w:p>
    <w:p>
      <w:pPr>
        <w:pStyle w:val="822"/>
        <w:rPr>
          <w:rFonts w:ascii="黑体" w:hAnsi="黑体" w:eastAsia="黑体" w:cs="黑体"/>
          <w:b/>
          <w:bCs/>
          <w:color w:val="000000"/>
          <w:highlight w:val="none"/>
        </w:rPr>
      </w:pPr>
      <w:r>
        <w:rPr>
          <w:rFonts w:hint="eastAsia" w:ascii="黑体" w:hAnsi="黑体" w:eastAsia="黑体" w:cs="黑体"/>
          <w:b/>
          <w:bCs/>
          <w:color w:val="000000"/>
          <w:highlight w:val="none"/>
        </w:rPr>
        <w:t xml:space="preserve">二、申请人的资格要求</w:t>
      </w:r>
      <w:bookmarkEnd w:id="11"/>
      <w:r/>
      <w:bookmarkEnd w:id="12"/>
      <w:r/>
      <w:bookmarkEnd w:id="13"/>
      <w:r/>
      <w:bookmarkEnd w:id="14"/>
      <w:r/>
      <w:bookmarkStart w:id="15" w:name="_Toc28359014"/>
      <w:r/>
      <w:bookmarkStart w:id="16" w:name="_Toc28359091"/>
      <w:r>
        <w:rPr>
          <w:rFonts w:ascii="黑体" w:hAnsi="黑体" w:eastAsia="黑体" w:cs="黑体"/>
          <w:b/>
          <w:bCs/>
          <w:color w:val="000000"/>
          <w:highlight w:val="none"/>
        </w:rPr>
      </w:r>
      <w:r/>
    </w:p>
    <w:p>
      <w:pPr>
        <w:pStyle w:val="822"/>
        <w:ind w:firstLine="480"/>
        <w:rPr>
          <w:rFonts w:ascii="仿宋" w:hAnsi="仿宋" w:eastAsia="仿宋" w:cs="仿宋"/>
          <w:color w:val="000000"/>
          <w:highlight w:val="none"/>
        </w:rPr>
      </w:pPr>
      <w:r>
        <w:rPr>
          <w:rFonts w:hint="eastAsia" w:ascii="仿宋" w:hAnsi="仿宋" w:eastAsia="仿宋" w:cs="仿宋"/>
          <w:color w:val="000000"/>
          <w:highlight w:val="none"/>
        </w:rPr>
        <w:t xml:space="preserve">（一）满足《中华人民共和国政府采购法》第二十二条规定：</w:t>
      </w:r>
      <w:r>
        <w:rPr>
          <w:rFonts w:ascii="仿宋" w:hAnsi="仿宋" w:eastAsia="仿宋" w:cs="仿宋"/>
          <w:color w:val="000000"/>
          <w:highlight w:val="none"/>
        </w:rPr>
      </w:r>
      <w:r/>
    </w:p>
    <w:p>
      <w:pPr>
        <w:pStyle w:val="822"/>
        <w:ind w:firstLine="480"/>
        <w:rPr>
          <w:rFonts w:ascii="仿宋" w:hAnsi="仿宋" w:eastAsia="仿宋" w:cs="仿宋"/>
          <w:color w:val="000000"/>
          <w:highlight w:val="none"/>
        </w:rPr>
      </w:pPr>
      <w:r>
        <w:rPr>
          <w:rFonts w:hint="eastAsia" w:ascii="仿宋" w:hAnsi="仿宋" w:eastAsia="仿宋" w:cs="仿宋"/>
          <w:color w:val="000000"/>
          <w:highlight w:val="none"/>
        </w:rPr>
        <w:t xml:space="preserve">1.具有独立承担民事责任的能力；</w:t>
      </w:r>
      <w:r>
        <w:rPr>
          <w:rFonts w:ascii="仿宋" w:hAnsi="仿宋" w:eastAsia="仿宋" w:cs="仿宋"/>
          <w:color w:val="000000"/>
          <w:highlight w:val="none"/>
        </w:rPr>
      </w:r>
      <w:r/>
    </w:p>
    <w:p>
      <w:pPr>
        <w:pStyle w:val="822"/>
        <w:ind w:firstLine="480"/>
        <w:rPr>
          <w:rFonts w:ascii="仿宋" w:hAnsi="仿宋" w:eastAsia="仿宋" w:cs="仿宋"/>
          <w:color w:val="000000"/>
          <w:highlight w:val="none"/>
        </w:rPr>
      </w:pPr>
      <w:r>
        <w:rPr>
          <w:rFonts w:hint="eastAsia" w:ascii="仿宋" w:hAnsi="仿宋" w:eastAsia="仿宋" w:cs="仿宋"/>
          <w:color w:val="000000"/>
          <w:highlight w:val="none"/>
        </w:rPr>
        <w:t xml:space="preserve">2.具有良好的商业信誉和健全的财务会计制度；</w:t>
      </w:r>
      <w:r>
        <w:rPr>
          <w:rFonts w:ascii="仿宋" w:hAnsi="仿宋" w:eastAsia="仿宋" w:cs="仿宋"/>
          <w:color w:val="000000"/>
          <w:highlight w:val="none"/>
        </w:rPr>
      </w:r>
      <w:r/>
    </w:p>
    <w:p>
      <w:pPr>
        <w:pStyle w:val="822"/>
        <w:ind w:firstLine="480"/>
        <w:rPr>
          <w:rFonts w:ascii="仿宋" w:hAnsi="仿宋" w:eastAsia="仿宋" w:cs="仿宋"/>
          <w:color w:val="000000"/>
          <w:highlight w:val="none"/>
        </w:rPr>
      </w:pPr>
      <w:r>
        <w:rPr>
          <w:rFonts w:hint="eastAsia" w:ascii="仿宋" w:hAnsi="仿宋" w:eastAsia="仿宋" w:cs="仿宋"/>
          <w:color w:val="000000"/>
          <w:highlight w:val="none"/>
        </w:rPr>
        <w:t xml:space="preserve">3.具有履行合同所必需的设备和专业技术能力；</w:t>
      </w:r>
      <w:r>
        <w:rPr>
          <w:rFonts w:ascii="仿宋" w:hAnsi="仿宋" w:eastAsia="仿宋" w:cs="仿宋"/>
          <w:color w:val="000000"/>
          <w:highlight w:val="none"/>
        </w:rPr>
      </w:r>
      <w:r/>
    </w:p>
    <w:p>
      <w:pPr>
        <w:pStyle w:val="822"/>
        <w:ind w:firstLine="480"/>
        <w:rPr>
          <w:rFonts w:ascii="仿宋" w:hAnsi="仿宋" w:eastAsia="仿宋" w:cs="仿宋"/>
          <w:color w:val="000000"/>
          <w:highlight w:val="none"/>
        </w:rPr>
      </w:pPr>
      <w:r>
        <w:rPr>
          <w:rFonts w:hint="eastAsia" w:ascii="仿宋" w:hAnsi="仿宋" w:eastAsia="仿宋" w:cs="仿宋"/>
          <w:color w:val="000000"/>
          <w:highlight w:val="none"/>
        </w:rPr>
        <w:t xml:space="preserve">4.有依法缴纳税收和社会保障资金的良好记录；</w:t>
      </w:r>
      <w:r>
        <w:rPr>
          <w:rFonts w:ascii="仿宋" w:hAnsi="仿宋" w:eastAsia="仿宋" w:cs="仿宋"/>
          <w:color w:val="000000"/>
          <w:highlight w:val="none"/>
        </w:rPr>
      </w:r>
      <w:r/>
    </w:p>
    <w:p>
      <w:pPr>
        <w:pStyle w:val="822"/>
        <w:ind w:firstLine="480"/>
        <w:rPr>
          <w:rFonts w:ascii="仿宋" w:hAnsi="仿宋" w:eastAsia="仿宋" w:cs="仿宋"/>
          <w:color w:val="000000"/>
          <w:highlight w:val="none"/>
        </w:rPr>
      </w:pPr>
      <w:r>
        <w:rPr>
          <w:rFonts w:hint="eastAsia" w:ascii="仿宋" w:hAnsi="仿宋" w:eastAsia="仿宋" w:cs="仿宋"/>
          <w:color w:val="000000"/>
          <w:highlight w:val="none"/>
        </w:rPr>
        <w:t xml:space="preserve">5.参加政府采购活动前三年内，在经营活动中没有重大违法记录；</w:t>
      </w:r>
      <w:r>
        <w:rPr>
          <w:rFonts w:ascii="仿宋" w:hAnsi="仿宋" w:eastAsia="仿宋" w:cs="仿宋"/>
          <w:color w:val="000000"/>
          <w:highlight w:val="none"/>
        </w:rPr>
      </w:r>
      <w:r/>
    </w:p>
    <w:p>
      <w:pPr>
        <w:pStyle w:val="822"/>
        <w:ind w:firstLine="480"/>
        <w:rPr>
          <w:rFonts w:ascii="仿宋" w:hAnsi="仿宋" w:eastAsia="仿宋" w:cs="仿宋"/>
          <w:color w:val="000000"/>
          <w:highlight w:val="none"/>
        </w:rPr>
      </w:pPr>
      <w:r>
        <w:rPr>
          <w:rFonts w:hint="eastAsia" w:ascii="仿宋" w:hAnsi="仿宋" w:eastAsia="仿宋" w:cs="仿宋"/>
          <w:color w:val="000000"/>
          <w:highlight w:val="none"/>
        </w:rPr>
        <w:t xml:space="preserve">6.</w:t>
      </w:r>
      <w:bookmarkStart w:id="17" w:name="_Toc35393631"/>
      <w:r/>
      <w:bookmarkStart w:id="18" w:name="_Toc35393800"/>
      <w:r>
        <w:rPr>
          <w:rFonts w:hint="eastAsia" w:ascii="仿宋" w:hAnsi="仿宋" w:eastAsia="仿宋" w:cs="仿宋"/>
          <w:color w:val="000000"/>
          <w:highlight w:val="none"/>
        </w:rPr>
        <w:t xml:space="preserve">法律、行政法规规定的其他条件。</w:t>
      </w:r>
      <w:r>
        <w:rPr>
          <w:rFonts w:ascii="仿宋" w:hAnsi="仿宋" w:eastAsia="仿宋" w:cs="仿宋"/>
          <w:color w:val="000000"/>
          <w:highlight w:val="none"/>
        </w:rPr>
      </w:r>
      <w:r/>
    </w:p>
    <w:p>
      <w:pPr>
        <w:pStyle w:val="822"/>
        <w:ind w:firstLine="480"/>
        <w:rPr>
          <w:rFonts w:hint="eastAsia" w:ascii="仿宋" w:hAnsi="仿宋" w:eastAsia="仿宋" w:cs="仿宋"/>
          <w:color w:val="000000"/>
          <w:highlight w:val="none"/>
        </w:rPr>
      </w:pPr>
      <w:r>
        <w:rPr>
          <w:rFonts w:hint="eastAsia" w:ascii="仿宋" w:hAnsi="仿宋" w:eastAsia="仿宋" w:cs="仿宋"/>
          <w:color w:val="000000"/>
          <w:highlight w:val="none"/>
        </w:rPr>
        <w:t xml:space="preserve">（二）落实政府采购政策需满足的资格要求：</w:t>
      </w:r>
      <w:r>
        <w:rPr>
          <w:rFonts w:hint="eastAsia" w:ascii="仿宋" w:hAnsi="仿宋" w:eastAsia="仿宋" w:cs="仿宋"/>
          <w:color w:val="000000"/>
          <w:highlight w:val="none"/>
        </w:rPr>
      </w:r>
      <w:r/>
    </w:p>
    <w:p>
      <w:pPr>
        <w:pStyle w:val="822"/>
        <w:ind w:firstLine="720"/>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无</w:t>
      </w:r>
      <w:r>
        <w:rPr>
          <w:rFonts w:hint="eastAsia" w:ascii="仿宋" w:hAnsi="仿宋" w:eastAsia="仿宋" w:cs="仿宋"/>
          <w:color w:val="000000"/>
          <w:highlight w:val="none"/>
          <w:lang w:val="en-US" w:eastAsia="zh-CN"/>
        </w:rPr>
      </w:r>
      <w:r/>
    </w:p>
    <w:p>
      <w:pPr>
        <w:pStyle w:val="822"/>
        <w:ind w:firstLine="480"/>
        <w:rPr>
          <w:rFonts w:ascii="仿宋" w:hAnsi="仿宋" w:eastAsia="仿宋" w:cs="仿宋"/>
          <w:bCs/>
          <w:color w:val="000000"/>
          <w:highlight w:val="none"/>
        </w:rPr>
      </w:pPr>
      <w:r>
        <w:rPr>
          <w:rFonts w:hint="eastAsia" w:ascii="仿宋" w:hAnsi="仿宋" w:eastAsia="仿宋" w:cs="仿宋"/>
          <w:bCs/>
          <w:color w:val="000000"/>
          <w:highlight w:val="none"/>
        </w:rPr>
        <w:t xml:space="preserve">（三）本项目的特定资格要求：</w:t>
      </w:r>
      <w:r>
        <w:rPr>
          <w:rFonts w:ascii="仿宋" w:hAnsi="仿宋" w:eastAsia="仿宋" w:cs="仿宋"/>
          <w:bCs/>
          <w:color w:val="000000"/>
          <w:highlight w:val="none"/>
        </w:rPr>
      </w:r>
      <w:r/>
    </w:p>
    <w:p>
      <w:pPr>
        <w:pStyle w:val="822"/>
        <w:ind w:firstLine="480"/>
        <w:rPr>
          <w:rFonts w:hint="eastAsia" w:ascii="仿宋" w:hAnsi="仿宋" w:eastAsia="仿宋" w:cs="仿宋"/>
          <w:bCs/>
          <w:color w:val="000000"/>
          <w:highlight w:val="none"/>
          <w:lang w:eastAsia="zh-CN"/>
        </w:rPr>
      </w:pPr>
      <w:r>
        <w:rPr>
          <w:rFonts w:hint="eastAsia" w:ascii="仿宋" w:hAnsi="仿宋" w:eastAsia="仿宋" w:cs="仿宋"/>
          <w:color w:val="000000"/>
          <w:highlight w:val="none"/>
          <w:shd w:val="clear" w:color="auto" w:fill="ffffff"/>
        </w:rPr>
        <w:t xml:space="preserve">1.未被“信用中国”网站（www.creditchina.gov.cn）列入失信被执行人、重大税收违法案件当事人名单、政府采购严重失信行为记录名单</w:t>
      </w:r>
      <w:r>
        <w:rPr>
          <w:rFonts w:hint="eastAsia" w:ascii="仿宋" w:hAnsi="仿宋" w:eastAsia="仿宋" w:cs="仿宋"/>
          <w:color w:val="000000"/>
          <w:highlight w:val="none"/>
          <w:shd w:val="clear" w:color="auto" w:fill="ffffff"/>
          <w:lang w:eastAsia="zh-CN"/>
        </w:rPr>
        <w:t xml:space="preserve">；</w:t>
      </w:r>
      <w:r>
        <w:rPr>
          <w:rFonts w:hint="eastAsia" w:ascii="仿宋" w:hAnsi="仿宋" w:eastAsia="仿宋" w:cs="仿宋"/>
          <w:bCs/>
          <w:color w:val="000000"/>
          <w:highlight w:val="none"/>
          <w:lang w:eastAsia="zh-CN"/>
        </w:rPr>
      </w:r>
      <w:r/>
    </w:p>
    <w:p>
      <w:pPr>
        <w:pStyle w:val="822"/>
        <w:ind w:firstLine="480"/>
        <w:rPr>
          <w:rFonts w:ascii="仿宋" w:hAnsi="仿宋" w:eastAsia="仿宋" w:cs="仿宋"/>
          <w:bCs/>
          <w:color w:val="000000"/>
          <w:highlight w:val="none"/>
          <w:lang w:val="en-US" w:eastAsia="zh-CN"/>
        </w:rPr>
      </w:pPr>
      <w:r>
        <w:rPr>
          <w:rFonts w:hint="eastAsia" w:ascii="仿宋" w:hAnsi="仿宋" w:eastAsia="仿宋" w:cs="仿宋"/>
          <w:bCs/>
          <w:color w:val="000000"/>
          <w:highlight w:val="none"/>
          <w:lang w:val="en-US" w:eastAsia="zh-CN"/>
        </w:rPr>
        <w:t xml:space="preserve">2.投标人须具备检验检测机构资质认定证书（环境检测CMA证书）；</w:t>
      </w:r>
      <w:r>
        <w:rPr>
          <w:rFonts w:ascii="仿宋" w:hAnsi="仿宋" w:eastAsia="仿宋" w:cs="仿宋"/>
          <w:bCs/>
          <w:color w:val="000000"/>
          <w:highlight w:val="none"/>
          <w:lang w:val="en-US" w:eastAsia="zh-CN"/>
        </w:rPr>
      </w:r>
      <w:r/>
    </w:p>
    <w:p>
      <w:pPr>
        <w:pStyle w:val="822"/>
        <w:rPr>
          <w:rFonts w:ascii="黑体" w:hAnsi="黑体" w:eastAsia="黑体" w:cs="黑体"/>
          <w:b/>
          <w:bCs/>
          <w:color w:val="000000"/>
          <w:highlight w:val="none"/>
        </w:rPr>
      </w:pPr>
      <w:r>
        <w:rPr>
          <w:rFonts w:hint="eastAsia" w:ascii="黑体" w:hAnsi="黑体" w:eastAsia="黑体" w:cs="黑体"/>
          <w:b/>
          <w:bCs/>
          <w:color w:val="000000"/>
          <w:highlight w:val="none"/>
        </w:rPr>
        <w:t xml:space="preserve">三、获取</w:t>
      </w:r>
      <w:bookmarkEnd w:id="15"/>
      <w:r/>
      <w:bookmarkEnd w:id="16"/>
      <w:r/>
      <w:bookmarkEnd w:id="17"/>
      <w:r/>
      <w:bookmarkEnd w:id="18"/>
      <w:r>
        <w:rPr>
          <w:rFonts w:hint="eastAsia" w:ascii="黑体" w:hAnsi="黑体" w:eastAsia="黑体" w:cs="黑体"/>
          <w:b/>
          <w:bCs/>
          <w:color w:val="000000"/>
          <w:highlight w:val="none"/>
        </w:rPr>
        <w:t xml:space="preserve">招标文件</w:t>
      </w:r>
      <w:r>
        <w:rPr>
          <w:rFonts w:ascii="黑体" w:hAnsi="黑体" w:eastAsia="黑体" w:cs="黑体"/>
          <w:b/>
          <w:bCs/>
          <w:color w:val="000000"/>
          <w:highlight w:val="none"/>
        </w:rPr>
      </w:r>
      <w:r/>
    </w:p>
    <w:p>
      <w:pPr>
        <w:pStyle w:val="822"/>
        <w:ind w:firstLine="480"/>
        <w:rPr>
          <w:rFonts w:ascii="仿宋" w:hAnsi="仿宋" w:eastAsia="仿宋" w:cs="仿宋"/>
          <w:color w:val="000000"/>
          <w:highlight w:val="none"/>
          <w:shd w:val="clear" w:color="auto" w:fill="ffffff"/>
        </w:rPr>
      </w:pPr>
      <w:r>
        <w:rPr>
          <w:rFonts w:hint="eastAsia" w:ascii="仿宋" w:hAnsi="仿宋" w:eastAsia="仿宋" w:cs="仿宋"/>
          <w:color w:val="000000"/>
          <w:highlight w:val="none"/>
          <w:shd w:val="clear" w:color="auto" w:fill="ffffff"/>
        </w:rPr>
        <w:t xml:space="preserve">时间：自招标文件公告发布之日起5个工作日 </w:t>
      </w:r>
      <w:r>
        <w:rPr>
          <w:rFonts w:ascii="仿宋" w:hAnsi="仿宋" w:eastAsia="仿宋" w:cs="仿宋"/>
          <w:color w:val="000000"/>
          <w:highlight w:val="none"/>
          <w:shd w:val="clear" w:color="auto" w:fill="ffffff"/>
        </w:rPr>
      </w:r>
      <w:r/>
    </w:p>
    <w:p>
      <w:pPr>
        <w:pStyle w:val="822"/>
        <w:ind w:firstLine="480"/>
        <w:rPr>
          <w:rFonts w:ascii="仿宋" w:hAnsi="仿宋" w:eastAsia="仿宋" w:cs="仿宋"/>
          <w:color w:val="000000"/>
          <w:highlight w:val="none"/>
          <w:shd w:val="clear" w:color="auto" w:fill="ffffff"/>
        </w:rPr>
      </w:pPr>
      <w:r>
        <w:rPr>
          <w:rFonts w:hint="eastAsia" w:ascii="仿宋" w:hAnsi="仿宋" w:eastAsia="仿宋" w:cs="仿宋"/>
          <w:color w:val="000000"/>
          <w:highlight w:val="none"/>
          <w:shd w:val="clear" w:color="auto" w:fill="ffffff"/>
        </w:rPr>
        <w:t xml:space="preserve">地点：“苏采云”系统（网址：http://jszfcg.jsczt.</w:t>
      </w:r>
      <w:r>
        <w:rPr>
          <w:rFonts w:hint="eastAsia" w:ascii="仿宋" w:hAnsi="仿宋" w:eastAsia="仿宋" w:cs="仿宋"/>
          <w:color w:val="000000"/>
          <w:highlight w:val="none"/>
        </w:rPr>
        <w:t xml:space="preserve">cn/）</w:t>
      </w:r>
      <w:r>
        <w:rPr>
          <w:rFonts w:ascii="仿宋" w:hAnsi="仿宋" w:eastAsia="仿宋" w:cs="仿宋"/>
          <w:color w:val="000000"/>
          <w:highlight w:val="none"/>
          <w:shd w:val="clear" w:color="auto" w:fill="ffffff"/>
        </w:rPr>
      </w:r>
      <w:r/>
    </w:p>
    <w:p>
      <w:pPr>
        <w:pStyle w:val="822"/>
        <w:ind w:firstLine="480"/>
        <w:rPr>
          <w:rFonts w:ascii="仿宋" w:hAnsi="仿宋" w:eastAsia="仿宋" w:cs="仿宋"/>
          <w:color w:val="000000"/>
          <w:highlight w:val="none"/>
          <w:shd w:val="clear" w:color="auto" w:fill="ffffff"/>
        </w:rPr>
      </w:pPr>
      <w:r>
        <w:rPr>
          <w:rFonts w:hint="eastAsia" w:ascii="仿宋" w:hAnsi="仿宋" w:eastAsia="仿宋" w:cs="仿宋"/>
          <w:color w:val="000000"/>
          <w:highlight w:val="none"/>
          <w:shd w:val="clear" w:color="auto" w:fill="ffffff"/>
        </w:rPr>
        <w:t xml:space="preserve">方式：投标人在“苏采</w:t>
      </w:r>
      <w:r>
        <w:rPr>
          <w:rFonts w:hint="eastAsia" w:ascii="仿宋" w:hAnsi="仿宋" w:eastAsia="仿宋" w:cs="仿宋"/>
          <w:color w:val="000000"/>
          <w:highlight w:val="none"/>
        </w:rPr>
        <w:t xml:space="preserve">云”系统自行下载招标文件。</w:t>
      </w:r>
      <w:r>
        <w:rPr>
          <w:rFonts w:ascii="仿宋" w:hAnsi="仿宋" w:eastAsia="仿宋" w:cs="仿宋"/>
          <w:color w:val="000000"/>
          <w:highlight w:val="none"/>
          <w:shd w:val="clear" w:color="auto" w:fill="ffffff"/>
        </w:rPr>
      </w:r>
      <w:r/>
    </w:p>
    <w:p>
      <w:pPr>
        <w:pStyle w:val="822"/>
        <w:ind w:firstLine="480"/>
        <w:rPr>
          <w:rFonts w:ascii="仿宋" w:hAnsi="仿宋" w:eastAsia="仿宋" w:cs="仿宋"/>
          <w:color w:val="000000"/>
          <w:highlight w:val="none"/>
          <w:shd w:val="clear" w:color="auto" w:fill="ffffff"/>
        </w:rPr>
      </w:pPr>
      <w:r>
        <w:rPr>
          <w:rFonts w:ascii="仿宋" w:hAnsi="仿宋" w:eastAsia="仿宋" w:cs="仿宋"/>
          <w:color w:val="000000"/>
          <w:highlight w:val="none"/>
          <w:shd w:val="clear" w:color="auto" w:fill="ffffff"/>
        </w:rPr>
        <w:t xml:space="preserve">售价：</w:t>
      </w:r>
      <w:r>
        <w:rPr>
          <w:rFonts w:hint="eastAsia" w:ascii="仿宋" w:hAnsi="仿宋" w:eastAsia="仿宋" w:cs="仿宋"/>
          <w:color w:val="000000"/>
          <w:highlight w:val="none"/>
          <w:shd w:val="clear" w:color="auto" w:fill="ffffff"/>
        </w:rPr>
        <w:t xml:space="preserve">0.00元 </w:t>
      </w:r>
      <w:bookmarkEnd w:id="4"/>
      <w:r>
        <w:rPr>
          <w:rFonts w:ascii="仿宋" w:hAnsi="仿宋" w:eastAsia="仿宋" w:cs="仿宋"/>
          <w:color w:val="000000"/>
          <w:highlight w:val="none"/>
          <w:shd w:val="clear" w:color="auto" w:fill="ffffff"/>
        </w:rPr>
      </w:r>
      <w:r/>
    </w:p>
    <w:p>
      <w:pPr>
        <w:pStyle w:val="822"/>
        <w:rPr>
          <w:rFonts w:ascii="黑体" w:hAnsi="黑体" w:eastAsia="黑体" w:cs="黑体"/>
          <w:b/>
          <w:bCs/>
          <w:color w:val="000000"/>
          <w:highlight w:val="none"/>
        </w:rPr>
      </w:pPr>
      <w:r>
        <w:rPr>
          <w:rFonts w:hint="eastAsia" w:ascii="黑体" w:hAnsi="黑体" w:eastAsia="黑体" w:cs="黑体"/>
          <w:b/>
          <w:bCs/>
          <w:color w:val="000000"/>
          <w:highlight w:val="none"/>
        </w:rPr>
        <w:t xml:space="preserve">四、提交投标文件截止时间、开标时间和地点</w:t>
      </w:r>
      <w:r>
        <w:rPr>
          <w:rFonts w:ascii="黑体" w:hAnsi="黑体" w:eastAsia="黑体" w:cs="黑体"/>
          <w:b/>
          <w:bCs/>
          <w:color w:val="000000"/>
          <w:highlight w:val="none"/>
        </w:rPr>
      </w:r>
      <w:r/>
    </w:p>
    <w:p>
      <w:pPr>
        <w:pStyle w:val="822"/>
        <w:ind w:firstLine="480"/>
        <w:rPr>
          <w:rFonts w:ascii="仿宋" w:hAnsi="仿宋" w:eastAsia="仿宋" w:cs="仿宋"/>
          <w:b/>
          <w:color w:val="000000"/>
          <w:highlight w:val="none"/>
        </w:rPr>
      </w:pPr>
      <w:r>
        <w:rPr>
          <w:rFonts w:hint="eastAsia" w:ascii="仿宋" w:hAnsi="仿宋" w:eastAsia="仿宋" w:cs="仿宋"/>
          <w:color w:val="000000"/>
          <w:highlight w:val="none"/>
        </w:rPr>
        <w:t xml:space="preserve">202</w:t>
      </w:r>
      <w:r>
        <w:rPr>
          <w:rFonts w:hint="eastAsia" w:ascii="仿宋" w:hAnsi="仿宋" w:eastAsia="仿宋" w:cs="仿宋"/>
          <w:color w:val="000000"/>
          <w:highlight w:val="none"/>
          <w:lang w:val="en-US" w:eastAsia="zh-CN"/>
        </w:rPr>
        <w:t xml:space="preserve">6</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en-US" w:eastAsia="zh-CN"/>
        </w:rPr>
        <w:t xml:space="preserve">06</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en-US" w:eastAsia="zh-CN"/>
        </w:rPr>
        <w:t xml:space="preserve">08</w:t>
      </w:r>
      <w:r>
        <w:rPr>
          <w:rFonts w:hint="eastAsia" w:ascii="仿宋" w:hAnsi="仿宋" w:eastAsia="仿宋" w:cs="仿宋"/>
          <w:color w:val="000000"/>
          <w:highlight w:val="none"/>
        </w:rPr>
        <w:t xml:space="preserve"> 13:30（北京时间）</w:t>
      </w:r>
      <w:r>
        <w:rPr>
          <w:rFonts w:ascii="仿宋" w:hAnsi="仿宋" w:eastAsia="仿宋" w:cs="仿宋"/>
          <w:b/>
          <w:color w:val="000000"/>
          <w:highlight w:val="none"/>
        </w:rPr>
      </w:r>
      <w:r/>
    </w:p>
    <w:p>
      <w:pPr>
        <w:pStyle w:val="822"/>
        <w:ind w:firstLine="480"/>
        <w:rPr>
          <w:rFonts w:ascii="仿宋" w:hAnsi="仿宋" w:eastAsia="仿宋" w:cs="仿宋"/>
          <w:b/>
          <w:color w:val="000000"/>
          <w:highlight w:val="none"/>
        </w:rPr>
      </w:pPr>
      <w:r>
        <w:rPr>
          <w:rFonts w:hint="eastAsia" w:ascii="仿宋" w:hAnsi="仿宋" w:eastAsia="仿宋" w:cs="仿宋"/>
          <w:color w:val="000000"/>
          <w:highlight w:val="none"/>
        </w:rPr>
        <w:t xml:space="preserve">地点：“苏采云”系统（网址：http://jszfcg.jsczt.cn/）</w:t>
      </w:r>
      <w:r>
        <w:rPr>
          <w:rFonts w:ascii="仿宋" w:hAnsi="仿宋" w:eastAsia="仿宋" w:cs="仿宋"/>
          <w:b/>
          <w:color w:val="000000"/>
          <w:highlight w:val="none"/>
        </w:rPr>
      </w:r>
      <w:r/>
    </w:p>
    <w:p>
      <w:pPr>
        <w:pStyle w:val="822"/>
        <w:rPr>
          <w:rFonts w:ascii="黑体" w:hAnsi="黑体" w:eastAsia="黑体" w:cs="黑体"/>
          <w:b/>
          <w:bCs/>
          <w:color w:val="000000"/>
          <w:highlight w:val="none"/>
        </w:rPr>
      </w:pPr>
      <w:r>
        <w:rPr>
          <w:rFonts w:hint="eastAsia" w:ascii="黑体" w:hAnsi="黑体" w:eastAsia="黑体" w:cs="黑体"/>
          <w:b/>
          <w:bCs/>
          <w:color w:val="000000"/>
          <w:highlight w:val="none"/>
        </w:rPr>
        <w:t xml:space="preserve">五、公告期限</w:t>
      </w:r>
      <w:r>
        <w:rPr>
          <w:rFonts w:ascii="黑体" w:hAnsi="黑体" w:eastAsia="黑体" w:cs="黑体"/>
          <w:b/>
          <w:bCs/>
          <w:color w:val="000000"/>
          <w:highlight w:val="none"/>
        </w:rPr>
      </w:r>
      <w:r/>
    </w:p>
    <w:p>
      <w:pPr>
        <w:pStyle w:val="822"/>
        <w:ind w:firstLine="480"/>
        <w:rPr>
          <w:rFonts w:ascii="仿宋" w:hAnsi="仿宋" w:eastAsia="仿宋" w:cs="仿宋"/>
          <w:b/>
          <w:color w:val="000000"/>
          <w:highlight w:val="none"/>
        </w:rPr>
      </w:pPr>
      <w:r>
        <w:rPr>
          <w:rFonts w:hint="eastAsia" w:ascii="仿宋" w:hAnsi="仿宋" w:eastAsia="仿宋" w:cs="仿宋"/>
          <w:color w:val="000000"/>
          <w:highlight w:val="none"/>
        </w:rPr>
        <w:t xml:space="preserve">自本公告发布之日起5个工作日。</w:t>
      </w:r>
      <w:r>
        <w:rPr>
          <w:rFonts w:ascii="仿宋" w:hAnsi="仿宋" w:eastAsia="仿宋" w:cs="仿宋"/>
          <w:b/>
          <w:color w:val="000000"/>
          <w:highlight w:val="none"/>
        </w:rPr>
      </w:r>
      <w:r/>
    </w:p>
    <w:p>
      <w:pPr>
        <w:pStyle w:val="822"/>
        <w:rPr>
          <w:rFonts w:ascii="黑体" w:hAnsi="黑体" w:eastAsia="黑体" w:cs="黑体"/>
          <w:b/>
          <w:bCs/>
          <w:color w:val="000000"/>
          <w:highlight w:val="none"/>
        </w:rPr>
      </w:pPr>
      <w:r>
        <w:rPr>
          <w:rFonts w:hint="eastAsia" w:ascii="黑体" w:hAnsi="黑体" w:eastAsia="黑体" w:cs="黑体"/>
          <w:b/>
          <w:bCs/>
          <w:color w:val="000000"/>
          <w:highlight w:val="none"/>
        </w:rPr>
        <w:t xml:space="preserve">六、其他补充事宜</w:t>
      </w:r>
      <w:r>
        <w:rPr>
          <w:rFonts w:ascii="黑体" w:hAnsi="黑体" w:eastAsia="黑体" w:cs="黑体"/>
          <w:b/>
          <w:bCs/>
          <w:color w:val="000000"/>
          <w:highlight w:val="none"/>
        </w:rPr>
      </w:r>
      <w:r/>
    </w:p>
    <w:p>
      <w:pPr>
        <w:pStyle w:val="822"/>
        <w:ind w:firstLine="480"/>
        <w:rPr>
          <w:rFonts w:ascii="仿宋" w:hAnsi="仿宋" w:eastAsia="仿宋" w:cs="仿宋"/>
          <w:color w:val="000000"/>
          <w:highlight w:val="none"/>
        </w:rPr>
      </w:pPr>
      <w:r>
        <w:rPr>
          <w:rFonts w:hint="eastAsia" w:ascii="仿宋" w:hAnsi="仿宋" w:eastAsia="仿宋" w:cs="仿宋"/>
          <w:color w:val="000000"/>
          <w:highlight w:val="none"/>
        </w:rPr>
        <w:t xml:space="preserve">1.政府采购监督电话：0512-65283947。</w:t>
      </w:r>
      <w:r>
        <w:rPr>
          <w:rFonts w:ascii="仿宋" w:hAnsi="仿宋" w:eastAsia="仿宋" w:cs="仿宋"/>
          <w:color w:val="000000"/>
          <w:highlight w:val="none"/>
        </w:rPr>
      </w:r>
      <w:r/>
    </w:p>
    <w:p>
      <w:pPr>
        <w:pStyle w:val="822"/>
        <w:ind w:firstLine="480"/>
        <w:rPr>
          <w:rFonts w:ascii="仿宋" w:hAnsi="仿宋" w:eastAsia="仿宋" w:cs="仿宋"/>
          <w:b/>
          <w:color w:val="000000"/>
          <w:highlight w:val="none"/>
        </w:rPr>
      </w:pPr>
      <w:r>
        <w:rPr>
          <w:rFonts w:hint="eastAsia" w:ascii="仿宋" w:hAnsi="仿宋" w:eastAsia="仿宋" w:cs="仿宋"/>
          <w:color w:val="000000"/>
          <w:highlight w:val="none"/>
        </w:rPr>
        <w:t xml:space="preserve">2.本次采购的有关信息将在中国政府采购网、江苏政府采购网、苏州市政府采购网上发布，敬请留意。</w:t>
      </w:r>
      <w:r>
        <w:rPr>
          <w:rFonts w:ascii="仿宋" w:hAnsi="仿宋" w:eastAsia="仿宋" w:cs="仿宋"/>
          <w:b/>
          <w:color w:val="000000"/>
          <w:highlight w:val="none"/>
        </w:rPr>
      </w:r>
      <w:r/>
    </w:p>
    <w:p>
      <w:pPr>
        <w:pStyle w:val="822"/>
        <w:ind w:firstLine="480"/>
        <w:rPr>
          <w:rFonts w:ascii="仿宋" w:hAnsi="仿宋" w:eastAsia="仿宋" w:cs="仿宋"/>
          <w:color w:val="000000"/>
          <w:highlight w:val="none"/>
        </w:rPr>
      </w:pPr>
      <w:r>
        <w:rPr>
          <w:rFonts w:hint="eastAsia" w:ascii="仿宋" w:hAnsi="仿宋" w:eastAsia="仿宋" w:cs="仿宋"/>
          <w:color w:val="000000"/>
          <w:highlight w:val="none"/>
        </w:rPr>
        <w:t xml:space="preserve">3.拒绝下述投标人参加本次采购活动：</w:t>
      </w:r>
      <w:r>
        <w:rPr>
          <w:rFonts w:ascii="仿宋" w:hAnsi="仿宋" w:eastAsia="仿宋" w:cs="仿宋"/>
          <w:color w:val="000000"/>
          <w:highlight w:val="none"/>
        </w:rPr>
      </w:r>
      <w:r/>
    </w:p>
    <w:p>
      <w:pPr>
        <w:pStyle w:val="822"/>
        <w:ind w:firstLine="480"/>
        <w:rPr>
          <w:rFonts w:ascii="仿宋" w:hAnsi="仿宋" w:eastAsia="仿宋" w:cs="仿宋"/>
          <w:color w:val="000000"/>
          <w:highlight w:val="none"/>
        </w:rPr>
      </w:pPr>
      <w:r>
        <w:rPr>
          <w:rFonts w:hint="eastAsia" w:ascii="仿宋" w:hAnsi="仿宋" w:eastAsia="仿宋" w:cs="仿宋"/>
          <w:color w:val="000000"/>
          <w:highlight w:val="none"/>
        </w:rPr>
        <w:t xml:space="preserve">（1）投标人单位负责人为同一人或者存在直接控股、管理关系的不同投标人，不得参加同一合同项下的政府采购活动。</w:t>
      </w:r>
      <w:r>
        <w:rPr>
          <w:rFonts w:ascii="仿宋" w:hAnsi="仿宋" w:eastAsia="仿宋" w:cs="仿宋"/>
          <w:color w:val="000000"/>
          <w:highlight w:val="none"/>
        </w:rPr>
      </w:r>
      <w:r/>
    </w:p>
    <w:p>
      <w:pPr>
        <w:pStyle w:val="822"/>
        <w:ind w:firstLine="480"/>
        <w:rPr>
          <w:rFonts w:ascii="仿宋" w:hAnsi="仿宋" w:eastAsia="仿宋" w:cs="仿宋"/>
          <w:color w:val="000000"/>
          <w:highlight w:val="none"/>
        </w:rPr>
      </w:pPr>
      <w:r>
        <w:rPr>
          <w:rFonts w:hint="eastAsia" w:ascii="仿宋" w:hAnsi="仿宋" w:eastAsia="仿宋" w:cs="仿宋"/>
          <w:bCs/>
          <w:color w:val="000000"/>
          <w:highlight w:val="none"/>
        </w:rPr>
        <w:t xml:space="preserve">（2）凡为采购项目提供整体设计、规范编制或者项目管理、监理、检测等服务的</w:t>
      </w:r>
      <w:r>
        <w:rPr>
          <w:rFonts w:hint="eastAsia" w:ascii="仿宋" w:hAnsi="仿宋" w:eastAsia="仿宋" w:cs="仿宋"/>
          <w:color w:val="000000"/>
          <w:highlight w:val="none"/>
        </w:rPr>
        <w:t xml:space="preserve">投标人</w:t>
      </w:r>
      <w:r>
        <w:rPr>
          <w:rFonts w:hint="eastAsia" w:ascii="仿宋" w:hAnsi="仿宋" w:eastAsia="仿宋" w:cs="仿宋"/>
          <w:bCs/>
          <w:color w:val="000000"/>
          <w:highlight w:val="none"/>
        </w:rPr>
        <w:t xml:space="preserve">，不得再参加本项目的招标活动。</w:t>
      </w:r>
      <w:r>
        <w:rPr>
          <w:rFonts w:ascii="仿宋" w:hAnsi="仿宋" w:eastAsia="仿宋" w:cs="仿宋"/>
          <w:color w:val="000000"/>
          <w:highlight w:val="none"/>
        </w:rPr>
      </w:r>
      <w:r/>
    </w:p>
    <w:p>
      <w:pPr>
        <w:pStyle w:val="822"/>
        <w:ind w:firstLine="480"/>
        <w:rPr>
          <w:rFonts w:ascii="仿宋" w:hAnsi="仿宋" w:eastAsia="仿宋" w:cs="仿宋"/>
          <w:color w:val="000000"/>
          <w:highlight w:val="none"/>
        </w:rPr>
      </w:pPr>
      <w:r>
        <w:rPr>
          <w:rFonts w:hint="eastAsia" w:ascii="仿宋" w:hAnsi="仿宋" w:eastAsia="仿宋" w:cs="仿宋"/>
          <w:bCs/>
          <w:color w:val="000000"/>
          <w:highlight w:val="none"/>
        </w:rPr>
        <w:t xml:space="preserve">（</w:t>
      </w:r>
      <w:r>
        <w:rPr>
          <w:rFonts w:hint="eastAsia" w:ascii="仿宋" w:hAnsi="仿宋" w:eastAsia="仿宋" w:cs="仿宋"/>
          <w:bCs/>
          <w:color w:val="000000"/>
          <w:highlight w:val="none"/>
          <w:lang w:val="en-US" w:eastAsia="zh-CN"/>
        </w:rPr>
        <w:t xml:space="preserve">3</w:t>
      </w:r>
      <w:r>
        <w:rPr>
          <w:rFonts w:hint="eastAsia" w:ascii="仿宋" w:hAnsi="仿宋" w:eastAsia="仿宋" w:cs="仿宋"/>
          <w:bCs/>
          <w:color w:val="000000"/>
          <w:highlight w:val="none"/>
        </w:rPr>
        <w:t xml:space="preserve">）拒绝签订本政府采购合同的</w:t>
      </w:r>
      <w:r>
        <w:rPr>
          <w:rFonts w:hint="eastAsia" w:ascii="仿宋" w:hAnsi="仿宋" w:eastAsia="仿宋" w:cs="仿宋"/>
          <w:bCs/>
          <w:color w:val="000000"/>
          <w:highlight w:val="none"/>
          <w:lang w:eastAsia="zh-CN"/>
        </w:rPr>
        <w:t xml:space="preserve">中标人</w:t>
      </w:r>
      <w:r>
        <w:rPr>
          <w:rFonts w:hint="eastAsia" w:ascii="仿宋" w:hAnsi="仿宋" w:eastAsia="仿宋" w:cs="仿宋"/>
          <w:bCs/>
          <w:color w:val="000000"/>
          <w:highlight w:val="none"/>
        </w:rPr>
        <w:t xml:space="preserve">不得参加对该项目重新开展的招标活动。</w:t>
      </w:r>
      <w:r>
        <w:rPr>
          <w:rFonts w:ascii="仿宋" w:hAnsi="仿宋" w:eastAsia="仿宋" w:cs="仿宋"/>
          <w:color w:val="000000"/>
          <w:highlight w:val="none"/>
        </w:rPr>
      </w:r>
      <w:r/>
    </w:p>
    <w:p>
      <w:pPr>
        <w:pStyle w:val="822"/>
        <w:ind w:firstLine="480"/>
        <w:rPr>
          <w:rFonts w:ascii="仿宋" w:hAnsi="仿宋" w:eastAsia="仿宋" w:cs="仿宋"/>
          <w:color w:val="000000"/>
          <w:highlight w:val="none"/>
        </w:rPr>
      </w:pPr>
      <w:r>
        <w:rPr>
          <w:rFonts w:hint="eastAsia" w:ascii="仿宋" w:hAnsi="仿宋" w:eastAsia="仿宋" w:cs="仿宋"/>
          <w:bCs/>
          <w:color w:val="000000"/>
          <w:highlight w:val="none"/>
        </w:rPr>
        <w:t xml:space="preserve">（</w:t>
      </w:r>
      <w:r>
        <w:rPr>
          <w:rFonts w:hint="eastAsia" w:ascii="仿宋" w:hAnsi="仿宋" w:eastAsia="仿宋" w:cs="仿宋"/>
          <w:bCs/>
          <w:color w:val="000000"/>
          <w:highlight w:val="none"/>
          <w:lang w:val="en-US" w:eastAsia="zh-CN"/>
        </w:rPr>
        <w:t xml:space="preserve">4</w:t>
      </w:r>
      <w:r>
        <w:rPr>
          <w:rFonts w:hint="eastAsia" w:ascii="仿宋" w:hAnsi="仿宋" w:eastAsia="仿宋" w:cs="仿宋"/>
          <w:bCs/>
          <w:color w:val="000000"/>
          <w:highlight w:val="none"/>
        </w:rPr>
        <w:t xml:space="preserve">）根据政府采购法及相关法规，以及苏州市财政局《关于印发苏州市市级政府采购信用记录查询和使用工作试行办法的通知》（苏财购〔2017〕11号）、〈财政部关于《中华人民共和国政府采购法实施条例》第十九条第一款“较大数额罚款”具体适用问题的意见〉（财库〔2022〕3号）文件的规定，采购人或采购代理机构将对供应商进行信用查询。对列入失信被执行人名单、重大税收违法案件当事人名单、政府采购严重违法失信行为记录名单以及其他有关部门、单位认定的不良信用记录的供应商，拒绝其参与政府采购活动。</w:t>
      </w:r>
      <w:r>
        <w:rPr>
          <w:rFonts w:ascii="仿宋" w:hAnsi="仿宋" w:eastAsia="仿宋" w:cs="仿宋"/>
          <w:color w:val="000000"/>
          <w:highlight w:val="none"/>
        </w:rPr>
      </w:r>
      <w:r/>
    </w:p>
    <w:p>
      <w:pPr>
        <w:pStyle w:val="822"/>
        <w:ind w:firstLine="480"/>
        <w:rPr>
          <w:rFonts w:ascii="仿宋" w:hAnsi="仿宋" w:eastAsia="仿宋" w:cs="仿宋"/>
          <w:color w:val="000000"/>
          <w:highlight w:val="none"/>
        </w:rPr>
      </w:pPr>
      <w:r>
        <w:rPr>
          <w:rFonts w:hint="eastAsia" w:ascii="仿宋" w:hAnsi="仿宋" w:eastAsia="仿宋" w:cs="仿宋"/>
          <w:color w:val="000000"/>
          <w:highlight w:val="none"/>
        </w:rPr>
        <w:t xml:space="preserve">4.招标文件的获取方式：</w:t>
      </w:r>
      <w:r>
        <w:rPr>
          <w:rFonts w:ascii="仿宋" w:hAnsi="仿宋" w:eastAsia="仿宋" w:cs="仿宋"/>
          <w:color w:val="000000"/>
          <w:highlight w:val="none"/>
        </w:rPr>
      </w:r>
      <w:r/>
    </w:p>
    <w:p>
      <w:pPr>
        <w:pStyle w:val="822"/>
        <w:ind w:firstLine="480"/>
        <w:rPr>
          <w:rFonts w:ascii="仿宋" w:hAnsi="仿宋" w:eastAsia="仿宋" w:cs="仿宋"/>
          <w:color w:val="000000"/>
          <w:highlight w:val="none"/>
        </w:rPr>
      </w:pPr>
      <w:r>
        <w:rPr>
          <w:rFonts w:hint="eastAsia" w:ascii="仿宋" w:hAnsi="仿宋" w:eastAsia="仿宋" w:cs="仿宋"/>
          <w:color w:val="000000"/>
          <w:highlight w:val="none"/>
        </w:rPr>
        <w:t xml:space="preserve">（1）CA办理</w:t>
      </w:r>
      <w:r>
        <w:rPr>
          <w:rFonts w:ascii="仿宋" w:hAnsi="仿宋" w:eastAsia="仿宋" w:cs="仿宋"/>
          <w:color w:val="000000"/>
          <w:highlight w:val="none"/>
        </w:rPr>
      </w:r>
      <w:r/>
    </w:p>
    <w:p>
      <w:pPr>
        <w:pStyle w:val="822"/>
        <w:ind w:firstLine="480"/>
        <w:rPr>
          <w:rFonts w:ascii="仿宋" w:hAnsi="仿宋" w:eastAsia="仿宋" w:cs="仿宋"/>
          <w:b/>
          <w:bCs/>
          <w:color w:val="000000"/>
          <w:highlight w:val="none"/>
        </w:rPr>
      </w:pPr>
      <w:r>
        <w:rPr>
          <w:rFonts w:hint="eastAsia" w:ascii="仿宋" w:hAnsi="仿宋" w:eastAsia="仿宋" w:cs="仿宋"/>
          <w:color w:val="000000"/>
          <w:highlight w:val="none"/>
        </w:rPr>
        <w:t xml:space="preserve">投标人通过江苏省政府采购一体化平台“苏采云”系统（以下简称“苏采云”系统，网址：http://jszfcg.jsczt.cn/）参与政府采购活动，需办理江苏省电子政务证书认证中心CA证书和方正国际软件（北京）有限公司电子签章。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仿宋" w:hAnsi="仿宋" w:eastAsia="仿宋" w:cs="仿宋"/>
          <w:b/>
          <w:bCs/>
          <w:color w:val="000000"/>
          <w:highlight w:val="none"/>
        </w:rPr>
        <w:t xml:space="preserve">苏州现场办理地址：苏州高新区邓尉路105号狮山科技馆1楼服务大厅，咨询电话：0512-65737699。</w:t>
      </w:r>
      <w:r>
        <w:rPr>
          <w:rFonts w:ascii="仿宋" w:hAnsi="仿宋" w:eastAsia="仿宋" w:cs="仿宋"/>
          <w:b/>
          <w:bCs/>
          <w:color w:val="000000"/>
          <w:highlight w:val="none"/>
        </w:rPr>
      </w:r>
      <w:r/>
    </w:p>
    <w:p>
      <w:pPr>
        <w:pStyle w:val="822"/>
        <w:ind w:firstLine="480"/>
        <w:rPr>
          <w:rFonts w:ascii="仿宋" w:hAnsi="仿宋" w:eastAsia="仿宋" w:cs="仿宋"/>
          <w:color w:val="000000"/>
          <w:highlight w:val="none"/>
        </w:rPr>
      </w:pPr>
      <w:r>
        <w:rPr>
          <w:rFonts w:hint="eastAsia" w:ascii="仿宋" w:hAnsi="仿宋" w:eastAsia="仿宋" w:cs="仿宋"/>
          <w:color w:val="000000"/>
          <w:highlight w:val="none"/>
        </w:rPr>
        <w:t xml:space="preserve">（2）依法获取招标文件</w:t>
      </w:r>
      <w:r>
        <w:rPr>
          <w:rFonts w:ascii="仿宋" w:hAnsi="仿宋" w:eastAsia="仿宋" w:cs="仿宋"/>
          <w:color w:val="000000"/>
          <w:highlight w:val="none"/>
        </w:rPr>
      </w:r>
      <w:r/>
    </w:p>
    <w:p>
      <w:pPr>
        <w:pStyle w:val="822"/>
        <w:ind w:firstLine="480"/>
        <w:rPr>
          <w:rFonts w:ascii="仿宋" w:hAnsi="仿宋" w:eastAsia="仿宋" w:cs="仿宋"/>
          <w:color w:val="000000"/>
          <w:highlight w:val="none"/>
        </w:rPr>
      </w:pPr>
      <w:r>
        <w:rPr>
          <w:rFonts w:hint="eastAsia" w:ascii="仿宋" w:hAnsi="仿宋" w:eastAsia="仿宋" w:cs="仿宋"/>
          <w:color w:val="000000"/>
          <w:highlight w:val="none"/>
        </w:rPr>
        <w:t xml:space="preserve">投标人插入CA证书登陆“苏采云”系统后选择具体项目，点击“我要参与”并签章提交《投标供应商确认函》，确认参与后自行免费下载</w:t>
      </w:r>
      <w:r>
        <w:rPr>
          <w:rFonts w:hint="eastAsia" w:ascii="仿宋" w:hAnsi="仿宋" w:eastAsia="仿宋" w:cs="仿宋"/>
          <w:color w:val="000000"/>
          <w:highlight w:val="none"/>
          <w:lang w:eastAsia="zh-CN"/>
        </w:rPr>
        <w:t xml:space="preserve">招标文件</w:t>
      </w:r>
      <w:r>
        <w:rPr>
          <w:rFonts w:hint="eastAsia" w:ascii="仿宋" w:hAnsi="仿宋" w:eastAsia="仿宋" w:cs="仿宋"/>
          <w:color w:val="000000"/>
          <w:highlight w:val="none"/>
        </w:rPr>
        <w:t xml:space="preserve">，提交《投标供应商确认函》日期视同为依法获取招标文件日期。投标人须打印、保留《投标供应商确认函》，质疑时《投标供应商确认函》与质疑函一并提交。</w:t>
      </w:r>
      <w:r>
        <w:rPr>
          <w:rFonts w:ascii="仿宋" w:hAnsi="仿宋" w:eastAsia="仿宋" w:cs="仿宋"/>
          <w:color w:val="000000"/>
          <w:highlight w:val="none"/>
        </w:rPr>
      </w:r>
      <w:r/>
    </w:p>
    <w:p>
      <w:pPr>
        <w:pStyle w:val="822"/>
        <w:ind w:firstLine="482"/>
        <w:rPr>
          <w:rFonts w:hint="eastAsia" w:ascii="仿宋" w:hAnsi="仿宋" w:eastAsia="仿宋" w:cs="仿宋"/>
          <w:b/>
          <w:color w:val="000000"/>
          <w:highlight w:val="none"/>
        </w:rPr>
      </w:pPr>
      <w:r>
        <w:rPr>
          <w:rFonts w:hint="eastAsia" w:ascii="仿宋" w:hAnsi="仿宋" w:eastAsia="仿宋" w:cs="仿宋"/>
          <w:b/>
          <w:color w:val="000000"/>
          <w:highlight w:val="none"/>
        </w:rPr>
        <w:t xml:space="preserve">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仿宋" w:hAnsi="仿宋" w:eastAsia="仿宋" w:cs="仿宋"/>
          <w:b/>
          <w:color w:val="000000"/>
          <w:highlight w:val="none"/>
        </w:rPr>
      </w:r>
      <w:r/>
    </w:p>
    <w:p>
      <w:pPr>
        <w:pStyle w:val="822"/>
        <w:ind w:firstLine="482"/>
        <w:rPr>
          <w:rFonts w:ascii="仿宋" w:hAnsi="仿宋" w:eastAsia="仿宋" w:cs="仿宋"/>
          <w:b/>
          <w:color w:val="000000"/>
          <w:highlight w:val="none"/>
        </w:rPr>
      </w:pPr>
      <w:r>
        <w:rPr>
          <w:rFonts w:hint="eastAsia" w:ascii="仿宋" w:hAnsi="仿宋" w:eastAsia="仿宋" w:cs="仿宋"/>
          <w:b/>
          <w:color w:val="000000"/>
          <w:highlight w:val="none"/>
        </w:rPr>
        <w:t xml:space="preserve">考虑到熟悉“苏采云”系统、办理CA证书都需要一定的时间，请提早准备以免耽误招标采购活动。</w:t>
      </w:r>
      <w:r>
        <w:rPr>
          <w:rFonts w:ascii="仿宋" w:hAnsi="仿宋" w:eastAsia="仿宋" w:cs="仿宋"/>
          <w:b/>
          <w:color w:val="000000"/>
          <w:highlight w:val="none"/>
        </w:rPr>
      </w:r>
      <w:r/>
    </w:p>
    <w:p>
      <w:pPr>
        <w:pStyle w:val="1102"/>
        <w:rPr>
          <w:rFonts w:ascii="仿宋" w:hAnsi="仿宋" w:eastAsia="仿宋" w:cs="仿宋"/>
          <w:color w:val="000000"/>
          <w:sz w:val="24"/>
          <w:szCs w:val="24"/>
          <w:highlight w:val="none"/>
        </w:rPr>
      </w:pPr>
      <w:r>
        <w:rPr>
          <w:rStyle w:val="1146"/>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rPr>
        <w:t xml:space="preserve">电子投标准备</w:t>
      </w:r>
      <w:r>
        <w:rPr>
          <w:rFonts w:ascii="仿宋" w:hAnsi="仿宋" w:eastAsia="仿宋" w:cs="仿宋"/>
          <w:color w:val="000000"/>
          <w:sz w:val="24"/>
          <w:szCs w:val="24"/>
          <w:highlight w:val="none"/>
        </w:rPr>
      </w:r>
      <w:r/>
    </w:p>
    <w:p>
      <w:pPr>
        <w:pStyle w:val="1102"/>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投标人在“苏采云”系统中操作成功参与项目后，必须在“已参与项目”界面中下载电子招标文件（后缀名为“.kedt”）并导入政府采购客户端工具后方可进行投标文件制作和提交</w:t>
      </w:r>
      <w:r>
        <w:rPr>
          <w:rFonts w:hint="eastAsia" w:ascii="仿宋" w:hAnsi="仿宋" w:eastAsia="仿宋" w:cs="仿宋"/>
          <w:b/>
          <w:color w:val="000000"/>
          <w:sz w:val="24"/>
          <w:szCs w:val="24"/>
          <w:highlight w:val="none"/>
        </w:rPr>
        <w:t xml:space="preserve">（具体详见《苏采云系统供应商操作手册》，网址链接https://czju.suzhou.gov.cn/zfcg/html/content/20231220161910031.shtml）</w:t>
      </w:r>
      <w:r>
        <w:rPr>
          <w:rFonts w:hint="eastAsia" w:ascii="仿宋" w:hAnsi="仿宋" w:eastAsia="仿宋" w:cs="仿宋"/>
          <w:color w:val="000000"/>
          <w:sz w:val="24"/>
          <w:szCs w:val="24"/>
          <w:highlight w:val="none"/>
        </w:rPr>
        <w:t xml:space="preserve">。</w:t>
      </w:r>
      <w:r>
        <w:rPr>
          <w:rFonts w:ascii="仿宋" w:hAnsi="仿宋" w:eastAsia="仿宋" w:cs="仿宋"/>
          <w:color w:val="000000"/>
          <w:sz w:val="24"/>
          <w:szCs w:val="24"/>
          <w:highlight w:val="none"/>
        </w:rPr>
      </w:r>
      <w:r/>
    </w:p>
    <w:p>
      <w:pPr>
        <w:pStyle w:val="822"/>
        <w:ind w:firstLine="480"/>
        <w:rPr>
          <w:rFonts w:ascii="仿宋" w:hAnsi="仿宋" w:eastAsia="仿宋" w:cs="仿宋"/>
          <w:color w:val="000000"/>
          <w:highlight w:val="none"/>
        </w:rPr>
      </w:pPr>
      <w:r>
        <w:rPr>
          <w:rStyle w:val="1146"/>
          <w:rFonts w:hint="eastAsia" w:ascii="仿宋" w:hAnsi="仿宋" w:eastAsia="仿宋" w:cs="仿宋"/>
          <w:color w:val="000000"/>
          <w:highlight w:val="none"/>
        </w:rPr>
        <w:t xml:space="preserve">在系统操作过程中如有疑问，请按以下方式联系：</w:t>
      </w:r>
      <w:r>
        <w:rPr>
          <w:rFonts w:ascii="仿宋" w:hAnsi="仿宋" w:eastAsia="仿宋" w:cs="仿宋"/>
          <w:color w:val="000000"/>
          <w:highlight w:val="none"/>
        </w:rPr>
      </w:r>
      <w:r/>
    </w:p>
    <w:p>
      <w:pPr>
        <w:pStyle w:val="822"/>
        <w:ind w:firstLine="480"/>
        <w:rPr>
          <w:rFonts w:hint="eastAsia" w:ascii="仿宋" w:hAnsi="仿宋" w:eastAsia="仿宋" w:cs="仿宋"/>
          <w:color w:val="000000"/>
          <w:highlight w:val="none"/>
        </w:rPr>
      </w:pPr>
      <w:r>
        <w:rPr>
          <w:rFonts w:hint="eastAsia" w:ascii="仿宋" w:hAnsi="仿宋" w:eastAsia="仿宋" w:cs="仿宋"/>
          <w:color w:val="000000"/>
          <w:highlight w:val="none"/>
        </w:rPr>
        <w:t xml:space="preserve">注册咨询：18261002950；</w:t>
      </w:r>
      <w:r>
        <w:rPr>
          <w:rFonts w:hint="eastAsia" w:ascii="仿宋" w:hAnsi="仿宋" w:eastAsia="仿宋" w:cs="仿宋"/>
          <w:color w:val="000000"/>
          <w:highlight w:val="none"/>
        </w:rPr>
      </w:r>
      <w:r/>
    </w:p>
    <w:p>
      <w:pPr>
        <w:pStyle w:val="822"/>
        <w:ind w:firstLine="480"/>
        <w:rPr>
          <w:rFonts w:hint="eastAsia" w:ascii="仿宋" w:hAnsi="仿宋" w:eastAsia="仿宋" w:cs="仿宋"/>
          <w:color w:val="000000"/>
          <w:highlight w:val="none"/>
        </w:rPr>
      </w:pPr>
      <w:r>
        <w:rPr>
          <w:rFonts w:hint="eastAsia" w:ascii="仿宋" w:hAnsi="仿宋" w:eastAsia="仿宋" w:cs="仿宋"/>
          <w:color w:val="000000"/>
          <w:highlight w:val="none"/>
        </w:rPr>
        <w:t xml:space="preserve">政务CA技术咨询服务电话：400-608-6099</w:t>
      </w:r>
      <w:r>
        <w:rPr>
          <w:rFonts w:hint="eastAsia" w:ascii="仿宋" w:hAnsi="仿宋" w:eastAsia="仿宋" w:cs="仿宋"/>
          <w:color w:val="000000"/>
          <w:highlight w:val="none"/>
        </w:rPr>
      </w:r>
      <w:r/>
    </w:p>
    <w:p>
      <w:pPr>
        <w:pStyle w:val="822"/>
        <w:ind w:firstLine="480"/>
        <w:rPr>
          <w:rFonts w:hint="eastAsia" w:ascii="仿宋" w:hAnsi="仿宋" w:eastAsia="仿宋" w:cs="仿宋"/>
          <w:color w:val="000000"/>
          <w:highlight w:val="none"/>
        </w:rPr>
      </w:pPr>
      <w:r>
        <w:rPr>
          <w:rFonts w:hint="eastAsia" w:ascii="仿宋" w:hAnsi="仿宋" w:eastAsia="仿宋" w:cs="仿宋"/>
          <w:color w:val="000000"/>
          <w:highlight w:val="none"/>
        </w:rPr>
        <w:t xml:space="preserve">方正电子签章使用问题：025-83633811、025-83633812、15380932027、13675197356；</w:t>
      </w:r>
      <w:r>
        <w:rPr>
          <w:rFonts w:hint="eastAsia" w:ascii="仿宋" w:hAnsi="仿宋" w:eastAsia="仿宋" w:cs="仿宋"/>
          <w:color w:val="000000"/>
          <w:highlight w:val="none"/>
        </w:rPr>
      </w:r>
      <w:r/>
    </w:p>
    <w:p>
      <w:pPr>
        <w:pStyle w:val="822"/>
        <w:ind w:firstLine="480"/>
        <w:rPr>
          <w:rFonts w:hint="eastAsia" w:ascii="仿宋" w:hAnsi="仿宋" w:eastAsia="仿宋" w:cs="仿宋"/>
          <w:color w:val="000000"/>
          <w:highlight w:val="none"/>
        </w:rPr>
      </w:pPr>
      <w:r>
        <w:rPr>
          <w:rFonts w:hint="eastAsia" w:ascii="仿宋" w:hAnsi="仿宋" w:eastAsia="仿宋" w:cs="仿宋"/>
          <w:color w:val="000000"/>
          <w:highlight w:val="none"/>
        </w:rPr>
        <w:t xml:space="preserve">“苏采云”系统使用指导与咨询：联系电话：13914088964、18261002950、0519-86722802；QQ：3048755361、1315179389、895706745；智能客服：登录苏采云系统后，联系系统右下方智能客服图标进行咨询。</w:t>
      </w:r>
      <w:r>
        <w:rPr>
          <w:rFonts w:hint="eastAsia" w:ascii="仿宋" w:hAnsi="仿宋" w:eastAsia="仿宋" w:cs="仿宋"/>
          <w:color w:val="000000"/>
          <w:highlight w:val="none"/>
        </w:rPr>
      </w:r>
      <w:r/>
    </w:p>
    <w:p>
      <w:pPr>
        <w:pStyle w:val="822"/>
        <w:ind w:firstLine="480"/>
        <w:rPr>
          <w:rFonts w:ascii="仿宋" w:hAnsi="仿宋" w:eastAsia="仿宋" w:cs="仿宋"/>
          <w:color w:val="000000"/>
          <w:highlight w:val="none"/>
        </w:rPr>
      </w:pPr>
      <w:r>
        <w:rPr>
          <w:rFonts w:hint="eastAsia" w:ascii="仿宋" w:hAnsi="仿宋" w:eastAsia="仿宋" w:cs="仿宋"/>
          <w:color w:val="000000"/>
          <w:highlight w:val="none"/>
        </w:rPr>
        <w:t xml:space="preserve">5.本项目获取招标文件截止日期之后仍可以下载招标文件，但截止日期之后下载的招标文件，视为非有效方式且不作为投标人权益受到损害的证明材料和依据。</w:t>
      </w:r>
      <w:r>
        <w:rPr>
          <w:rFonts w:ascii="仿宋" w:hAnsi="仿宋" w:eastAsia="仿宋" w:cs="仿宋"/>
          <w:color w:val="000000"/>
          <w:highlight w:val="none"/>
        </w:rPr>
      </w:r>
      <w:r/>
    </w:p>
    <w:p>
      <w:pPr>
        <w:pStyle w:val="822"/>
        <w:ind w:firstLine="480"/>
        <w:rPr>
          <w:rFonts w:ascii="仿宋" w:hAnsi="仿宋" w:eastAsia="仿宋" w:cs="仿宋"/>
          <w:b/>
          <w:color w:val="000000"/>
          <w:highlight w:val="none"/>
        </w:rPr>
      </w:pPr>
      <w:r>
        <w:rPr>
          <w:rFonts w:hint="eastAsia" w:ascii="仿宋" w:hAnsi="仿宋" w:eastAsia="仿宋" w:cs="仿宋"/>
          <w:color w:val="000000"/>
          <w:highlight w:val="none"/>
        </w:rPr>
        <w:t xml:space="preserve">6.</w:t>
      </w:r>
      <w:r>
        <w:rPr>
          <w:rFonts w:hint="eastAsia" w:ascii="仿宋" w:hAnsi="仿宋" w:eastAsia="仿宋" w:cs="仿宋"/>
          <w:b/>
          <w:color w:val="000000"/>
          <w:highlight w:val="none"/>
        </w:rPr>
        <w:t xml:space="preserve">未依照招标公告要求获取招标文件的投标人，视为未参加该项政府采购活动，不具备对该政府采购项目提出质疑的法定权利。</w:t>
      </w:r>
      <w:r>
        <w:rPr>
          <w:rFonts w:ascii="仿宋" w:hAnsi="仿宋" w:eastAsia="仿宋" w:cs="仿宋"/>
          <w:b/>
          <w:color w:val="000000"/>
          <w:highlight w:val="none"/>
        </w:rPr>
      </w:r>
      <w:r/>
    </w:p>
    <w:p>
      <w:pPr>
        <w:pStyle w:val="822"/>
        <w:ind w:firstLine="480"/>
        <w:rPr>
          <w:rFonts w:ascii="仿宋" w:hAnsi="仿宋" w:eastAsia="仿宋" w:cs="仿宋"/>
          <w:b/>
          <w:color w:val="000000"/>
          <w:highlight w:val="none"/>
        </w:rPr>
      </w:pPr>
      <w:r>
        <w:rPr>
          <w:rFonts w:hint="eastAsia" w:ascii="仿宋" w:hAnsi="仿宋" w:eastAsia="仿宋" w:cs="仿宋"/>
          <w:color w:val="000000"/>
          <w:highlight w:val="none"/>
        </w:rPr>
        <w:t xml:space="preserve">7.制作电子投标文件：本项目采用电子投标形式，请投标人按照《苏采云系统供应商操作手册》、招标文件要求进行制作、上传电子投标文件，投标人无需提供纸质投标文件。电子投标文件制作完成后请于投标文件递交截止时间前成功上传至“苏采云”系统，否则视为放弃参加该采购项目。</w:t>
      </w:r>
      <w:r>
        <w:rPr>
          <w:rFonts w:hint="eastAsia" w:ascii="仿宋" w:hAnsi="仿宋" w:eastAsia="仿宋" w:cs="仿宋"/>
          <w:b/>
          <w:color w:val="000000"/>
          <w:highlight w:val="none"/>
        </w:rPr>
        <w:t xml:space="preserve">投标人应充分考虑到网络环境、网络带宽等风险因素，如因投标人自身原因造成的电子投标文件上传不成功由投标人自行承担全部责任。</w:t>
      </w:r>
      <w:r>
        <w:rPr>
          <w:rFonts w:ascii="仿宋" w:hAnsi="仿宋" w:eastAsia="仿宋" w:cs="仿宋"/>
          <w:b/>
          <w:color w:val="000000"/>
          <w:highlight w:val="none"/>
        </w:rPr>
      </w:r>
      <w:r/>
    </w:p>
    <w:p>
      <w:pPr>
        <w:pStyle w:val="822"/>
        <w:ind w:firstLine="480"/>
        <w:rPr>
          <w:rFonts w:ascii="仿宋" w:hAnsi="仿宋" w:eastAsia="仿宋" w:cs="仿宋"/>
          <w:color w:val="000000"/>
          <w:highlight w:val="none"/>
        </w:rPr>
      </w:pPr>
      <w:r>
        <w:rPr>
          <w:rFonts w:hint="eastAsia" w:ascii="仿宋" w:hAnsi="仿宋" w:eastAsia="仿宋" w:cs="仿宋"/>
          <w:color w:val="000000"/>
          <w:highlight w:val="none"/>
        </w:rPr>
        <w:t xml:space="preserve">8.更正（补充）公告及附件的获取：投标人应及时关注政府采购信息发布媒体上发布的更正（补充）公告，同时在“苏采云”系统中下载更正（补充）资料，</w:t>
      </w:r>
      <w:r>
        <w:rPr>
          <w:rFonts w:hint="eastAsia" w:ascii="仿宋" w:hAnsi="仿宋" w:eastAsia="仿宋" w:cs="仿宋"/>
          <w:b/>
          <w:bCs/>
          <w:color w:val="000000"/>
          <w:highlight w:val="none"/>
        </w:rPr>
        <w:t xml:space="preserve">如有遗漏（包括但不限于文件未下载或下载不完整），可能无法解密投标文件，由此所造成的投标失败或损失由投标人自行负责。</w:t>
      </w:r>
      <w:r>
        <w:rPr>
          <w:rFonts w:ascii="仿宋" w:hAnsi="仿宋" w:eastAsia="仿宋" w:cs="仿宋"/>
          <w:color w:val="000000"/>
          <w:highlight w:val="none"/>
        </w:rPr>
      </w:r>
      <w:r/>
    </w:p>
    <w:p>
      <w:pPr>
        <w:pStyle w:val="822"/>
        <w:ind w:firstLine="480"/>
        <w:rPr>
          <w:rFonts w:ascii="仿宋" w:hAnsi="仿宋" w:eastAsia="仿宋" w:cs="仿宋"/>
          <w:b/>
          <w:color w:val="000000"/>
          <w:highlight w:val="none"/>
        </w:rPr>
      </w:pPr>
      <w:r>
        <w:rPr>
          <w:rFonts w:hint="eastAsia" w:ascii="仿宋" w:hAnsi="仿宋" w:eastAsia="仿宋" w:cs="仿宋"/>
          <w:color w:val="000000"/>
          <w:highlight w:val="none"/>
        </w:rPr>
        <w:t xml:space="preserve">9.</w:t>
      </w:r>
      <w:r>
        <w:rPr>
          <w:rFonts w:hint="eastAsia" w:ascii="仿宋" w:hAnsi="仿宋" w:eastAsia="仿宋" w:cs="仿宋"/>
          <w:color w:val="000000"/>
          <w:highlight w:val="none"/>
          <w:shd w:val="clear" w:color="auto" w:fill="ffffff"/>
        </w:rPr>
        <w:t xml:space="preserve">线上参加开标会方式：投标人</w:t>
      </w:r>
      <w:r>
        <w:rPr>
          <w:rFonts w:hint="eastAsia" w:ascii="仿宋" w:hAnsi="仿宋" w:eastAsia="仿宋" w:cs="仿宋"/>
          <w:color w:val="000000"/>
          <w:highlight w:val="none"/>
        </w:rPr>
        <w:t xml:space="preserve">登录“苏采云”系统在平台首页点击“开标大厅”，进入江苏省政府采购一体化不见面开标（采购）大厅，在今日项目列表，点击项目，进入不见面开标系统</w:t>
      </w:r>
      <w:r>
        <w:rPr>
          <w:rFonts w:hint="eastAsia" w:ascii="仿宋" w:hAnsi="仿宋" w:eastAsia="仿宋" w:cs="仿宋"/>
          <w:color w:val="000000"/>
          <w:highlight w:val="none"/>
          <w:shd w:val="clear" w:color="auto" w:fill="ffffff"/>
        </w:rPr>
        <w:t xml:space="preserve">。 </w:t>
      </w:r>
      <w:r>
        <w:rPr>
          <w:rFonts w:ascii="仿宋" w:hAnsi="仿宋" w:eastAsia="仿宋" w:cs="仿宋"/>
          <w:b/>
          <w:color w:val="000000"/>
          <w:highlight w:val="none"/>
        </w:rPr>
      </w:r>
      <w:r/>
    </w:p>
    <w:p>
      <w:pPr>
        <w:pStyle w:val="822"/>
        <w:ind w:firstLine="482"/>
        <w:rPr>
          <w:rFonts w:ascii="仿宋" w:hAnsi="仿宋" w:eastAsia="仿宋" w:cs="仿宋"/>
          <w:b/>
          <w:color w:val="000000"/>
          <w:highlight w:val="none"/>
        </w:rPr>
      </w:pPr>
      <w:r>
        <w:rPr>
          <w:rFonts w:hint="eastAsia" w:ascii="仿宋" w:hAnsi="仿宋" w:eastAsia="仿宋" w:cs="仿宋"/>
          <w:b/>
          <w:color w:val="000000"/>
          <w:highlight w:val="none"/>
          <w:shd w:val="clear" w:color="auto" w:fill="ffffff"/>
        </w:rPr>
        <w:t xml:space="preserve">本项目为不见面开标项目，开启阶段投标人在【解密环节】必须使用CA证书解密电子投标文件，如在“苏采云”系统规定的时间内</w:t>
      </w:r>
      <w:r>
        <w:rPr>
          <w:rFonts w:hint="eastAsia" w:ascii="仿宋" w:hAnsi="仿宋" w:eastAsia="仿宋" w:cs="仿宋"/>
          <w:b/>
          <w:color w:val="000000"/>
          <w:highlight w:val="none"/>
        </w:rPr>
        <w:t xml:space="preserve">（投标文件提交截止时间后30分钟）</w:t>
      </w:r>
      <w:r>
        <w:rPr>
          <w:rFonts w:hint="eastAsia" w:ascii="仿宋" w:hAnsi="仿宋" w:eastAsia="仿宋" w:cs="仿宋"/>
          <w:b/>
          <w:color w:val="000000"/>
          <w:highlight w:val="none"/>
          <w:shd w:val="clear" w:color="auto" w:fill="ffffff"/>
        </w:rPr>
        <w:t xml:space="preserve">未能成功解密的视为放弃参与本项目，投标无效。 </w:t>
      </w:r>
      <w:r>
        <w:rPr>
          <w:rFonts w:ascii="仿宋" w:hAnsi="仿宋" w:eastAsia="仿宋" w:cs="仿宋"/>
          <w:b/>
          <w:color w:val="000000"/>
          <w:highlight w:val="none"/>
        </w:rPr>
      </w:r>
      <w:r/>
    </w:p>
    <w:p>
      <w:pPr>
        <w:pStyle w:val="822"/>
        <w:ind w:firstLine="482"/>
        <w:rPr>
          <w:rFonts w:ascii="仿宋" w:hAnsi="仿宋" w:eastAsia="仿宋" w:cs="仿宋"/>
          <w:b/>
          <w:color w:val="000000"/>
          <w:highlight w:val="none"/>
        </w:rPr>
      </w:pPr>
      <w:r>
        <w:rPr>
          <w:rFonts w:hint="eastAsia" w:ascii="仿宋" w:hAnsi="仿宋" w:eastAsia="仿宋" w:cs="仿宋"/>
          <w:b/>
          <w:color w:val="000000"/>
          <w:highlight w:val="none"/>
          <w:shd w:val="clear" w:color="auto" w:fill="ffffff"/>
        </w:rPr>
        <w:t xml:space="preserve">请投标人确保电脑、系统及其他设备（视频输入输出设备等）无误，且开标直至项目结束始终保持系统在线状态。 </w:t>
      </w:r>
      <w:r>
        <w:rPr>
          <w:rFonts w:ascii="仿宋" w:hAnsi="仿宋" w:eastAsia="仿宋" w:cs="仿宋"/>
          <w:b/>
          <w:color w:val="000000"/>
          <w:highlight w:val="none"/>
        </w:rPr>
      </w:r>
      <w:r/>
    </w:p>
    <w:p>
      <w:pPr>
        <w:pStyle w:val="822"/>
        <w:ind w:firstLine="480"/>
        <w:rPr>
          <w:rFonts w:hint="eastAsia" w:ascii="仿宋" w:hAnsi="仿宋" w:eastAsia="仿宋" w:cs="仿宋"/>
          <w:b/>
          <w:color w:val="000000"/>
          <w:highlight w:val="none"/>
          <w:shd w:val="clear" w:color="auto" w:fill="ffffff"/>
        </w:rPr>
      </w:pPr>
      <w:r>
        <w:rPr>
          <w:rFonts w:hint="eastAsia" w:ascii="仿宋" w:hAnsi="仿宋" w:eastAsia="仿宋" w:cs="仿宋"/>
          <w:bCs/>
          <w:color w:val="000000"/>
          <w:highlight w:val="none"/>
          <w:shd w:val="clear" w:color="auto" w:fill="ffffff"/>
        </w:rPr>
        <w:t xml:space="preserve">开评标过程中如有问题采购代理机构工作人员会及时通过《投标供应商确认函》留存的手机号或投标函留存的手机号（如有）与投标人联系。</w:t>
      </w:r>
      <w:r>
        <w:rPr>
          <w:rFonts w:hint="eastAsia" w:ascii="仿宋" w:hAnsi="仿宋" w:eastAsia="仿宋" w:cs="仿宋"/>
          <w:b/>
          <w:color w:val="000000"/>
          <w:highlight w:val="none"/>
          <w:shd w:val="clear" w:color="auto" w:fill="ffffff"/>
        </w:rPr>
        <w:t xml:space="preserve">请投标人确保系统在线状态且手机号开标当日通讯畅通，否则导致的不利后果由投标人自行承担。</w:t>
      </w:r>
      <w:r>
        <w:rPr>
          <w:rFonts w:hint="eastAsia" w:ascii="仿宋" w:hAnsi="仿宋" w:eastAsia="仿宋" w:cs="仿宋"/>
          <w:b/>
          <w:color w:val="000000"/>
          <w:highlight w:val="none"/>
          <w:shd w:val="clear" w:color="auto" w:fill="ffffff"/>
        </w:rPr>
      </w:r>
      <w:r/>
    </w:p>
    <w:p>
      <w:pPr>
        <w:pStyle w:val="882"/>
        <w:rPr>
          <w:rFonts w:eastAsia="仿宋"/>
          <w:color w:val="000000"/>
          <w:highlight w:val="none"/>
          <w:lang w:val="en-US" w:eastAsia="zh-CN"/>
        </w:rPr>
      </w:pPr>
      <w:r>
        <w:rPr>
          <w:rFonts w:hint="eastAsia" w:ascii="仿宋" w:hAnsi="仿宋" w:eastAsia="仿宋" w:cs="仿宋"/>
          <w:b/>
          <w:color w:val="000000"/>
          <w:highlight w:val="none"/>
          <w:shd w:val="clear" w:color="auto" w:fill="ffffff"/>
          <w:lang w:val="en-US" w:eastAsia="zh-CN"/>
        </w:rPr>
        <w:t xml:space="preserve">10.根据苏州市财政局《关于深入开展苏州市政府采购合同信用融资业务的通知》相关要求，本项目支持政府采购合同信用融资。</w:t>
      </w:r>
      <w:r>
        <w:rPr>
          <w:rFonts w:eastAsia="仿宋"/>
          <w:color w:val="000000"/>
          <w:highlight w:val="none"/>
          <w:lang w:val="en-US" w:eastAsia="zh-CN"/>
        </w:rPr>
      </w:r>
      <w:r/>
    </w:p>
    <w:p>
      <w:pPr>
        <w:pStyle w:val="822"/>
        <w:rPr>
          <w:rFonts w:ascii="黑体" w:hAnsi="黑体" w:eastAsia="黑体" w:cs="黑体"/>
          <w:b/>
          <w:bCs/>
          <w:color w:val="000000"/>
          <w:highlight w:val="none"/>
        </w:rPr>
      </w:pPr>
      <w:r>
        <w:rPr>
          <w:rFonts w:hint="eastAsia" w:ascii="黑体" w:hAnsi="黑体" w:eastAsia="黑体" w:cs="黑体"/>
          <w:b/>
          <w:bCs/>
          <w:color w:val="000000"/>
          <w:highlight w:val="none"/>
        </w:rPr>
        <w:t xml:space="preserve">七、对本次招标提出询问，请按以下方式联系</w:t>
      </w:r>
      <w:r>
        <w:rPr>
          <w:rFonts w:ascii="黑体" w:hAnsi="黑体" w:eastAsia="黑体" w:cs="黑体"/>
          <w:b/>
          <w:bCs/>
          <w:color w:val="000000"/>
          <w:highlight w:val="none"/>
        </w:rPr>
      </w:r>
      <w:r/>
    </w:p>
    <w:p>
      <w:pPr>
        <w:pStyle w:val="822"/>
        <w:ind w:firstLine="480"/>
        <w:rPr>
          <w:rFonts w:ascii="仿宋" w:hAnsi="仿宋" w:eastAsia="仿宋" w:cs="仿宋"/>
          <w:b/>
          <w:color w:val="000000"/>
          <w:highlight w:val="none"/>
        </w:rPr>
      </w:pPr>
      <w:r>
        <w:rPr>
          <w:rFonts w:hint="eastAsia" w:ascii="仿宋" w:hAnsi="仿宋" w:eastAsia="仿宋" w:cs="仿宋"/>
          <w:color w:val="000000"/>
          <w:highlight w:val="none"/>
        </w:rPr>
        <w:t xml:space="preserve">1.采购人信息</w:t>
      </w:r>
      <w:r>
        <w:rPr>
          <w:rFonts w:ascii="仿宋" w:hAnsi="仿宋" w:eastAsia="仿宋" w:cs="仿宋"/>
          <w:b/>
          <w:color w:val="000000"/>
          <w:highlight w:val="none"/>
        </w:rPr>
      </w:r>
      <w:r/>
    </w:p>
    <w:p>
      <w:pPr>
        <w:pStyle w:val="822"/>
        <w:ind w:firstLine="480"/>
        <w:rPr>
          <w:rFonts w:hint="eastAsia" w:ascii="仿宋" w:hAnsi="仿宋" w:eastAsia="仿宋" w:cs="仿宋"/>
          <w:b/>
          <w:color w:val="000000"/>
          <w:highlight w:val="none"/>
          <w:lang w:eastAsia="zh-CN"/>
        </w:rPr>
      </w:pPr>
      <w:r>
        <w:rPr>
          <w:rFonts w:hint="eastAsia" w:ascii="仿宋" w:hAnsi="仿宋" w:eastAsia="仿宋" w:cs="仿宋"/>
          <w:color w:val="000000"/>
          <w:highlight w:val="none"/>
        </w:rPr>
        <w:t xml:space="preserve">名    称：</w:t>
      </w:r>
      <w:r>
        <w:rPr>
          <w:rFonts w:hint="eastAsia" w:ascii="仿宋" w:hAnsi="仿宋" w:eastAsia="仿宋" w:cs="仿宋"/>
          <w:color w:val="000000"/>
          <w:highlight w:val="none"/>
          <w:lang w:eastAsia="zh-CN"/>
        </w:rPr>
        <w:t xml:space="preserve">苏州市吴中生态环境局</w:t>
      </w:r>
      <w:r>
        <w:rPr>
          <w:rFonts w:hint="eastAsia" w:ascii="仿宋" w:hAnsi="仿宋" w:eastAsia="仿宋" w:cs="仿宋"/>
          <w:b/>
          <w:color w:val="000000"/>
          <w:highlight w:val="none"/>
          <w:lang w:eastAsia="zh-CN"/>
        </w:rPr>
      </w:r>
      <w:r/>
    </w:p>
    <w:p>
      <w:pPr>
        <w:pStyle w:val="822"/>
        <w:ind w:firstLine="480"/>
        <w:rPr>
          <w:rFonts w:ascii="仿宋" w:hAnsi="仿宋" w:eastAsia="仿宋" w:cs="仿宋"/>
          <w:b/>
          <w:color w:val="000000"/>
          <w:highlight w:val="none"/>
        </w:rPr>
      </w:pPr>
      <w:r>
        <w:rPr>
          <w:rFonts w:hint="eastAsia" w:ascii="仿宋" w:hAnsi="仿宋" w:eastAsia="仿宋" w:cs="仿宋"/>
          <w:color w:val="000000"/>
          <w:highlight w:val="none"/>
        </w:rPr>
        <w:t xml:space="preserve">地    址：苏州市吴中区苏街198号</w:t>
      </w:r>
      <w:r>
        <w:rPr>
          <w:rFonts w:ascii="仿宋" w:hAnsi="仿宋" w:eastAsia="仿宋" w:cs="仿宋"/>
          <w:b/>
          <w:color w:val="000000"/>
          <w:highlight w:val="none"/>
        </w:rPr>
      </w:r>
      <w:r/>
    </w:p>
    <w:p>
      <w:pPr>
        <w:pStyle w:val="822"/>
        <w:ind w:firstLine="480"/>
        <w:rPr>
          <w:rFonts w:ascii="仿宋" w:hAnsi="仿宋" w:eastAsia="仿宋" w:cs="仿宋"/>
          <w:color w:val="000000"/>
          <w:highlight w:val="none"/>
          <w:lang w:val="en-US" w:eastAsia="zh-CN"/>
        </w:rPr>
      </w:pPr>
      <w:r>
        <w:rPr>
          <w:rFonts w:hint="eastAsia" w:ascii="仿宋" w:hAnsi="仿宋" w:eastAsia="仿宋" w:cs="仿宋"/>
          <w:color w:val="000000"/>
          <w:highlight w:val="none"/>
        </w:rPr>
        <w:t xml:space="preserve">联 系 人：</w:t>
      </w:r>
      <w:r>
        <w:rPr>
          <w:rFonts w:hint="eastAsia" w:ascii="仿宋" w:hAnsi="仿宋" w:eastAsia="仿宋" w:cs="仿宋"/>
          <w:color w:val="000000"/>
          <w:highlight w:val="none"/>
          <w:lang w:val="en-US" w:eastAsia="zh-CN"/>
        </w:rPr>
        <w:t xml:space="preserve"> </w:t>
      </w:r>
      <w:r>
        <w:rPr>
          <w:rFonts w:hint="eastAsia" w:ascii="仿宋" w:hAnsi="仿宋" w:eastAsia="仿宋" w:cs="仿宋"/>
          <w:color w:val="000000"/>
          <w:highlight w:val="none"/>
          <w:lang w:val="zh-CN"/>
        </w:rPr>
        <w:t xml:space="preserve">韩春燕</w:t>
      </w:r>
      <w:r>
        <w:rPr>
          <w:rFonts w:hint="eastAsia" w:ascii="仿宋" w:hAnsi="仿宋" w:eastAsia="仿宋" w:cs="仿宋"/>
          <w:color w:val="000000"/>
          <w:highlight w:val="none"/>
          <w:lang w:val="en-US" w:eastAsia="zh-CN"/>
        </w:rPr>
        <w:t xml:space="preserve">  </w:t>
      </w:r>
      <w:r>
        <w:rPr>
          <w:rFonts w:ascii="仿宋" w:hAnsi="仿宋" w:eastAsia="仿宋" w:cs="仿宋"/>
          <w:color w:val="000000"/>
          <w:highlight w:val="none"/>
          <w:lang w:val="en-US" w:eastAsia="zh-CN"/>
        </w:rPr>
      </w:r>
      <w:r/>
    </w:p>
    <w:p>
      <w:pPr>
        <w:pStyle w:val="822"/>
        <w:ind w:firstLine="480"/>
        <w:rPr>
          <w:rFonts w:hint="eastAsia" w:ascii="仿宋" w:hAnsi="仿宋" w:eastAsia="仿宋" w:cs="仿宋"/>
          <w:color w:val="000000"/>
          <w:highlight w:val="none"/>
          <w:lang w:eastAsia="zh-CN"/>
        </w:rPr>
      </w:pPr>
      <w:r>
        <w:rPr>
          <w:rFonts w:hint="eastAsia" w:ascii="仿宋" w:hAnsi="仿宋" w:eastAsia="仿宋" w:cs="仿宋"/>
          <w:color w:val="000000"/>
          <w:highlight w:val="none"/>
          <w:lang w:val="zh-CN"/>
        </w:rPr>
        <w:t xml:space="preserve">联系电话：0512-65136730</w:t>
      </w:r>
      <w:r>
        <w:rPr>
          <w:rFonts w:hint="eastAsia" w:ascii="仿宋" w:hAnsi="仿宋" w:eastAsia="仿宋" w:cs="仿宋"/>
          <w:color w:val="000000"/>
          <w:highlight w:val="none"/>
          <w:lang w:eastAsia="zh-CN"/>
        </w:rPr>
      </w:r>
      <w:r/>
    </w:p>
    <w:p>
      <w:pPr>
        <w:pStyle w:val="822"/>
        <w:ind w:firstLine="480"/>
        <w:rPr>
          <w:rFonts w:ascii="仿宋" w:hAnsi="仿宋" w:eastAsia="仿宋" w:cs="仿宋"/>
          <w:b/>
          <w:color w:val="000000"/>
          <w:highlight w:val="none"/>
        </w:rPr>
      </w:pPr>
      <w:r>
        <w:rPr>
          <w:rFonts w:hint="eastAsia" w:ascii="仿宋" w:hAnsi="仿宋" w:eastAsia="仿宋" w:cs="仿宋"/>
          <w:color w:val="000000"/>
          <w:highlight w:val="none"/>
        </w:rPr>
        <w:t xml:space="preserve">2.采购代理机构信息</w:t>
      </w:r>
      <w:r>
        <w:rPr>
          <w:rFonts w:ascii="仿宋" w:hAnsi="仿宋" w:eastAsia="仿宋" w:cs="仿宋"/>
          <w:b/>
          <w:color w:val="000000"/>
          <w:highlight w:val="none"/>
        </w:rPr>
      </w:r>
      <w:r/>
    </w:p>
    <w:p>
      <w:pPr>
        <w:pStyle w:val="822"/>
        <w:ind w:firstLine="480"/>
        <w:rPr>
          <w:rFonts w:ascii="仿宋" w:hAnsi="仿宋" w:eastAsia="仿宋" w:cs="仿宋"/>
          <w:b/>
          <w:color w:val="000000"/>
          <w:highlight w:val="none"/>
        </w:rPr>
      </w:pPr>
      <w:r>
        <w:rPr>
          <w:rFonts w:hint="eastAsia" w:ascii="仿宋" w:hAnsi="仿宋" w:eastAsia="仿宋" w:cs="仿宋"/>
          <w:color w:val="000000"/>
          <w:highlight w:val="none"/>
        </w:rPr>
        <w:t xml:space="preserve">名    称：诚德天工建设咨询（苏州）有限公司</w:t>
      </w:r>
      <w:r>
        <w:rPr>
          <w:rFonts w:ascii="仿宋" w:hAnsi="仿宋" w:eastAsia="仿宋" w:cs="仿宋"/>
          <w:b/>
          <w:color w:val="000000"/>
          <w:highlight w:val="none"/>
        </w:rPr>
      </w:r>
      <w:r/>
    </w:p>
    <w:p>
      <w:pPr>
        <w:pStyle w:val="822"/>
        <w:ind w:firstLine="480"/>
        <w:rPr>
          <w:rFonts w:ascii="仿宋" w:hAnsi="仿宋" w:eastAsia="仿宋" w:cs="仿宋"/>
          <w:b/>
          <w:color w:val="000000"/>
          <w:highlight w:val="none"/>
        </w:rPr>
      </w:pPr>
      <w:r>
        <w:rPr>
          <w:rFonts w:hint="eastAsia" w:ascii="仿宋" w:hAnsi="仿宋" w:eastAsia="仿宋" w:cs="仿宋"/>
          <w:color w:val="000000"/>
          <w:highlight w:val="none"/>
        </w:rPr>
        <w:t xml:space="preserve">地    址：苏州市相城区元和街道阳澄湖西路御窑商业街6号楼二楼</w:t>
      </w:r>
      <w:r>
        <w:rPr>
          <w:rFonts w:ascii="仿宋" w:hAnsi="仿宋" w:eastAsia="仿宋" w:cs="仿宋"/>
          <w:b/>
          <w:color w:val="000000"/>
          <w:highlight w:val="none"/>
        </w:rPr>
      </w:r>
      <w:r/>
    </w:p>
    <w:p>
      <w:pPr>
        <w:pStyle w:val="822"/>
        <w:ind w:firstLine="480"/>
        <w:rPr>
          <w:rFonts w:hint="eastAsia" w:ascii="仿宋" w:hAnsi="仿宋" w:eastAsia="仿宋" w:cs="仿宋"/>
          <w:color w:val="000000"/>
          <w:highlight w:val="none"/>
          <w:lang w:eastAsia="zh-CN"/>
        </w:rPr>
      </w:pPr>
      <w:r>
        <w:rPr>
          <w:rFonts w:hint="eastAsia" w:ascii="仿宋" w:hAnsi="仿宋" w:eastAsia="仿宋" w:cs="仿宋"/>
          <w:color w:val="000000"/>
          <w:highlight w:val="none"/>
        </w:rPr>
        <w:t xml:space="preserve">联 系 人：</w:t>
      </w:r>
      <w:r>
        <w:rPr>
          <w:rFonts w:hint="eastAsia" w:ascii="仿宋" w:hAnsi="仿宋" w:eastAsia="仿宋" w:cs="仿宋"/>
          <w:color w:val="000000"/>
          <w:highlight w:val="none"/>
          <w:lang w:eastAsia="zh-CN"/>
        </w:rPr>
        <w:t xml:space="preserve">邹雅琴、郑钰琪、陆玲、龚陈平、孙清武</w:t>
      </w:r>
      <w:r>
        <w:rPr>
          <w:rFonts w:hint="eastAsia" w:ascii="仿宋" w:hAnsi="仿宋" w:eastAsia="仿宋" w:cs="仿宋"/>
          <w:color w:val="000000"/>
          <w:highlight w:val="none"/>
          <w:lang w:eastAsia="zh-CN"/>
        </w:rPr>
      </w:r>
      <w:r/>
    </w:p>
    <w:p>
      <w:pPr>
        <w:pStyle w:val="822"/>
        <w:ind w:firstLine="480"/>
        <w:rPr>
          <w:rFonts w:hint="eastAsia" w:ascii="仿宋" w:hAnsi="仿宋" w:eastAsia="仿宋" w:cs="仿宋"/>
          <w:b/>
          <w:color w:val="000000"/>
          <w:highlight w:val="none"/>
          <w:lang w:eastAsia="zh-CN"/>
        </w:rPr>
      </w:pPr>
      <w:r>
        <w:rPr>
          <w:rFonts w:hint="eastAsia" w:ascii="仿宋" w:hAnsi="仿宋" w:eastAsia="仿宋" w:cs="仿宋"/>
          <w:color w:val="000000"/>
          <w:highlight w:val="none"/>
        </w:rPr>
        <w:t xml:space="preserve">联系电话：</w:t>
      </w:r>
      <w:r>
        <w:rPr>
          <w:rFonts w:hint="eastAsia" w:ascii="仿宋" w:hAnsi="仿宋" w:eastAsia="仿宋" w:cs="仿宋"/>
          <w:color w:val="000000"/>
          <w:highlight w:val="none"/>
          <w:lang w:eastAsia="zh-CN"/>
        </w:rPr>
        <w:t xml:space="preserve">0512-68557982</w:t>
      </w:r>
      <w:r>
        <w:rPr>
          <w:rFonts w:hint="eastAsia" w:ascii="仿宋" w:hAnsi="仿宋" w:eastAsia="仿宋" w:cs="仿宋"/>
          <w:b/>
          <w:color w:val="000000"/>
          <w:highlight w:val="none"/>
          <w:lang w:eastAsia="zh-CN"/>
        </w:rPr>
      </w:r>
      <w:r/>
    </w:p>
    <w:p>
      <w:pPr>
        <w:pStyle w:val="822"/>
        <w:ind w:firstLine="480"/>
        <w:rPr>
          <w:rFonts w:ascii="仿宋" w:hAnsi="仿宋" w:eastAsia="仿宋" w:cs="仿宋"/>
          <w:b/>
          <w:color w:val="000000"/>
          <w:highlight w:val="none"/>
        </w:rPr>
      </w:pPr>
      <w:r>
        <w:rPr>
          <w:rFonts w:hint="eastAsia" w:ascii="仿宋" w:hAnsi="仿宋" w:eastAsia="仿宋" w:cs="仿宋"/>
          <w:color w:val="000000"/>
          <w:highlight w:val="none"/>
        </w:rPr>
        <w:t xml:space="preserve">3.项目联系方式</w:t>
      </w:r>
      <w:r>
        <w:rPr>
          <w:rFonts w:ascii="仿宋" w:hAnsi="仿宋" w:eastAsia="仿宋" w:cs="仿宋"/>
          <w:b/>
          <w:color w:val="000000"/>
          <w:highlight w:val="none"/>
        </w:rPr>
      </w:r>
      <w:r/>
    </w:p>
    <w:p>
      <w:pPr>
        <w:pStyle w:val="822"/>
        <w:ind w:firstLine="480"/>
        <w:rPr>
          <w:rFonts w:hint="eastAsia" w:ascii="仿宋" w:hAnsi="仿宋" w:eastAsia="仿宋" w:cs="仿宋"/>
          <w:b/>
          <w:color w:val="000000"/>
          <w:highlight w:val="none"/>
          <w:lang w:eastAsia="zh-CN"/>
        </w:rPr>
      </w:pPr>
      <w:r>
        <w:rPr>
          <w:rFonts w:hint="eastAsia" w:ascii="仿宋" w:hAnsi="仿宋" w:eastAsia="仿宋" w:cs="仿宋"/>
          <w:color w:val="000000"/>
          <w:highlight w:val="none"/>
        </w:rPr>
        <w:t xml:space="preserve">项目联系人：</w:t>
      </w:r>
      <w:r>
        <w:rPr>
          <w:rFonts w:hint="eastAsia" w:ascii="仿宋" w:hAnsi="仿宋" w:eastAsia="仿宋" w:cs="仿宋"/>
          <w:color w:val="000000"/>
          <w:highlight w:val="none"/>
          <w:lang w:eastAsia="zh-CN"/>
        </w:rPr>
        <w:t xml:space="preserve">邹雅琴、郑钰琪、陆玲、龚陈平、孙清武</w:t>
      </w:r>
      <w:r>
        <w:rPr>
          <w:rFonts w:hint="eastAsia" w:ascii="仿宋" w:hAnsi="仿宋" w:eastAsia="仿宋" w:cs="仿宋"/>
          <w:b/>
          <w:color w:val="000000"/>
          <w:highlight w:val="none"/>
          <w:lang w:eastAsia="zh-CN"/>
        </w:rPr>
      </w:r>
      <w:r/>
    </w:p>
    <w:p>
      <w:pPr>
        <w:pStyle w:val="822"/>
        <w:ind w:firstLine="480"/>
        <w:rPr>
          <w:rFonts w:hint="eastAsia" w:ascii="仿宋" w:hAnsi="仿宋" w:eastAsia="仿宋" w:cs="仿宋"/>
          <w:color w:val="000000"/>
          <w:highlight w:val="none"/>
          <w:lang w:eastAsia="zh-CN"/>
        </w:rPr>
      </w:pPr>
      <w:r>
        <w:rPr>
          <w:rFonts w:hint="eastAsia" w:ascii="仿宋" w:hAnsi="仿宋" w:eastAsia="仿宋" w:cs="仿宋"/>
          <w:color w:val="000000"/>
          <w:highlight w:val="none"/>
        </w:rPr>
        <w:t xml:space="preserve">电    话：</w:t>
      </w:r>
      <w:r>
        <w:rPr>
          <w:rFonts w:hint="eastAsia" w:ascii="仿宋" w:hAnsi="仿宋" w:eastAsia="仿宋" w:cs="仿宋"/>
          <w:color w:val="000000"/>
          <w:highlight w:val="none"/>
          <w:lang w:eastAsia="zh-CN"/>
        </w:rPr>
        <w:t xml:space="preserve">0512-68557982</w:t>
      </w:r>
      <w:r>
        <w:rPr>
          <w:rFonts w:hint="eastAsia" w:ascii="仿宋" w:hAnsi="仿宋" w:eastAsia="仿宋" w:cs="仿宋"/>
          <w:color w:val="000000"/>
          <w:highlight w:val="none"/>
          <w:lang w:eastAsia="zh-CN"/>
        </w:rPr>
      </w:r>
      <w:r/>
    </w:p>
    <w:p>
      <w:pPr>
        <w:pStyle w:val="822"/>
        <w:ind w:firstLine="480"/>
        <w:rPr>
          <w:rFonts w:ascii="仿宋" w:hAnsi="仿宋" w:eastAsia="仿宋" w:cs="仿宋"/>
          <w:color w:val="000000"/>
          <w:highlight w:val="none"/>
        </w:rPr>
      </w:pPr>
      <w:r>
        <w:rPr>
          <w:rFonts w:ascii="仿宋" w:hAnsi="仿宋" w:eastAsia="仿宋" w:cs="仿宋"/>
          <w:color w:val="000000"/>
          <w:highlight w:val="none"/>
        </w:rPr>
      </w:r>
      <w:r/>
    </w:p>
    <w:p>
      <w:pPr>
        <w:pStyle w:val="822"/>
        <w:jc w:val="center"/>
        <w:rPr>
          <w:rStyle w:val="1139"/>
          <w:rFonts w:ascii="宋体" w:hAnsi="宋体" w:cs="宋体"/>
          <w:color w:val="000000"/>
          <w:sz w:val="43"/>
          <w:szCs w:val="43"/>
          <w:highlight w:val="none"/>
        </w:rPr>
      </w:pPr>
      <w:r/>
      <w:bookmarkStart w:id="19" w:name="_Toc29245"/>
      <w:r/>
      <w:bookmarkStart w:id="20" w:name="_Toc79"/>
      <w:r>
        <w:rPr>
          <w:rFonts w:hint="eastAsia" w:ascii="黑体" w:hAnsi="黑体" w:eastAsia="黑体" w:cs="黑体"/>
          <w:b/>
          <w:bCs/>
          <w:color w:val="000000"/>
          <w:sz w:val="32"/>
          <w:szCs w:val="32"/>
          <w:highlight w:val="none"/>
        </w:rPr>
        <w:br w:type="page" w:clear="all"/>
      </w:r>
      <w:r>
        <w:rPr>
          <w:rFonts w:hint="eastAsia" w:ascii="黑体" w:hAnsi="黑体" w:eastAsia="黑体" w:cs="黑体"/>
          <w:b/>
          <w:bCs/>
          <w:color w:val="000000"/>
          <w:sz w:val="32"/>
          <w:szCs w:val="32"/>
          <w:highlight w:val="none"/>
        </w:rPr>
        <w:t xml:space="preserve">第二章 投标人须知</w:t>
      </w:r>
      <w:bookmarkEnd w:id="19"/>
      <w:r/>
      <w:bookmarkEnd w:id="20"/>
      <w:r>
        <w:rPr>
          <w:rStyle w:val="1139"/>
          <w:rFonts w:ascii="宋体" w:hAnsi="宋体" w:cs="宋体"/>
          <w:color w:val="000000"/>
          <w:sz w:val="43"/>
          <w:szCs w:val="43"/>
          <w:highlight w:val="none"/>
        </w:rPr>
      </w:r>
      <w:r/>
    </w:p>
    <w:p>
      <w:pPr>
        <w:pStyle w:val="822"/>
        <w:rPr>
          <w:b/>
          <w:bCs/>
          <w:color w:val="000000"/>
          <w:sz w:val="21"/>
          <w:szCs w:val="21"/>
          <w:highlight w:val="none"/>
        </w:rPr>
      </w:pPr>
      <w:r/>
      <w:bookmarkStart w:id="21" w:name="_Toc492294165"/>
      <w:r>
        <w:rPr>
          <w:rFonts w:hint="eastAsia"/>
          <w:b/>
          <w:bCs/>
          <w:color w:val="000000"/>
          <w:sz w:val="21"/>
          <w:szCs w:val="21"/>
          <w:highlight w:val="none"/>
        </w:rPr>
        <w:t xml:space="preserve">一、说明和释义</w:t>
      </w:r>
      <w:bookmarkEnd w:id="21"/>
      <w:r>
        <w:rPr>
          <w:b/>
          <w:bCs/>
          <w:color w:val="000000"/>
          <w:sz w:val="21"/>
          <w:szCs w:val="21"/>
          <w:highlight w:val="none"/>
        </w:rPr>
      </w:r>
      <w:r/>
    </w:p>
    <w:p>
      <w:pPr>
        <w:pStyle w:val="822"/>
        <w:jc w:val="both"/>
        <w:spacing w:line="360" w:lineRule="auto"/>
        <w:widowControl w:val="off"/>
        <w:rPr>
          <w:rFonts w:ascii="宋体" w:hAnsi="宋体" w:cs="宋体"/>
          <w:b/>
          <w:color w:val="000000"/>
          <w:sz w:val="21"/>
          <w:szCs w:val="21"/>
          <w:highlight w:val="none"/>
        </w:rPr>
      </w:pPr>
      <w:r/>
      <w:bookmarkStart w:id="22" w:name="_Toc492294166"/>
      <w:r>
        <w:rPr>
          <w:rFonts w:hint="eastAsia" w:ascii="宋体" w:hAnsi="宋体" w:cs="宋体"/>
          <w:b/>
          <w:color w:val="000000"/>
          <w:sz w:val="21"/>
          <w:szCs w:val="21"/>
          <w:highlight w:val="none"/>
        </w:rPr>
        <w:t xml:space="preserve">1.说明</w:t>
      </w:r>
      <w:bookmarkEnd w:id="22"/>
      <w:r>
        <w:rPr>
          <w:rFonts w:ascii="宋体" w:hAnsi="宋体" w:cs="宋体"/>
          <w:b/>
          <w:color w:val="000000"/>
          <w:sz w:val="21"/>
          <w:szCs w:val="21"/>
          <w:highlight w:val="none"/>
        </w:rPr>
      </w:r>
      <w:r/>
    </w:p>
    <w:p>
      <w:pPr>
        <w:pStyle w:val="1128"/>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1.1本招标文件仅适用于诚德天工建设咨询（苏州）有限公司组织的采购活动。</w:t>
      </w:r>
      <w:r>
        <w:rPr>
          <w:rFonts w:ascii="宋体" w:hAnsi="宋体" w:cs="宋体"/>
          <w:color w:val="000000"/>
          <w:sz w:val="21"/>
          <w:szCs w:val="21"/>
          <w:highlight w:val="none"/>
        </w:rPr>
      </w:r>
      <w:r/>
    </w:p>
    <w:p>
      <w:pPr>
        <w:pStyle w:val="1128"/>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1.2本次招标活动及因本次招标产生的合同受中国法律制约和保护。</w:t>
      </w:r>
      <w:r>
        <w:rPr>
          <w:rFonts w:ascii="宋体" w:hAnsi="宋体" w:cs="宋体"/>
          <w:color w:val="000000"/>
          <w:sz w:val="21"/>
          <w:szCs w:val="21"/>
          <w:highlight w:val="none"/>
        </w:rPr>
      </w:r>
      <w:r/>
    </w:p>
    <w:p>
      <w:pPr>
        <w:pStyle w:val="1128"/>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1.3本招标文件的解释权属于诚德天工建设咨询（苏州）有限公司。</w:t>
      </w:r>
      <w:bookmarkStart w:id="23" w:name="_Toc492294167"/>
      <w:r>
        <w:rPr>
          <w:rFonts w:ascii="宋体" w:hAnsi="宋体" w:cs="宋体"/>
          <w:color w:val="000000"/>
          <w:sz w:val="21"/>
          <w:szCs w:val="21"/>
          <w:highlight w:val="none"/>
        </w:rPr>
      </w:r>
      <w:r/>
    </w:p>
    <w:p>
      <w:pPr>
        <w:pStyle w:val="822"/>
        <w:jc w:val="both"/>
        <w:spacing w:line="360" w:lineRule="auto"/>
        <w:widowControl w:val="off"/>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2.词语释义</w:t>
      </w:r>
      <w:bookmarkEnd w:id="23"/>
      <w:r>
        <w:rPr>
          <w:rFonts w:ascii="宋体" w:hAnsi="宋体" w:cs="宋体"/>
          <w:b/>
          <w:color w:val="000000"/>
          <w:sz w:val="21"/>
          <w:szCs w:val="21"/>
          <w:highlight w:val="none"/>
        </w:rPr>
      </w:r>
      <w:r/>
    </w:p>
    <w:p>
      <w:pPr>
        <w:pStyle w:val="1128"/>
        <w:ind w:firstLine="420"/>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2.1</w:t>
      </w:r>
      <w:r>
        <w:rPr>
          <w:rFonts w:hint="eastAsia" w:ascii="宋体" w:hAnsi="宋体" w:cs="宋体"/>
          <w:color w:val="000000"/>
          <w:sz w:val="21"/>
          <w:szCs w:val="21"/>
          <w:highlight w:val="none"/>
        </w:rPr>
        <w:t xml:space="preserve">政府采购</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指各级国家机关、事业单位和团体组织，使用财政性资金采购依法制定的集中采购目录以内的或者采购限额标准以上的货物、工程和服务的行为。</w:t>
      </w:r>
      <w:r>
        <w:rPr>
          <w:rFonts w:hint="eastAsia" w:ascii="宋体" w:hAnsi="宋体" w:cs="宋体"/>
          <w:color w:val="000000"/>
          <w:sz w:val="21"/>
          <w:szCs w:val="21"/>
          <w:highlight w:val="none"/>
        </w:rPr>
      </w:r>
      <w:r/>
    </w:p>
    <w:p>
      <w:pPr>
        <w:pStyle w:val="1128"/>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采购人：指依法进行政府采购的国家机关、事业单位、团体组织。</w:t>
      </w:r>
      <w:r>
        <w:rPr>
          <w:rFonts w:ascii="宋体" w:hAnsi="宋体" w:cs="宋体"/>
          <w:color w:val="000000"/>
          <w:sz w:val="21"/>
          <w:szCs w:val="21"/>
          <w:highlight w:val="none"/>
        </w:rPr>
      </w:r>
      <w:r/>
    </w:p>
    <w:p>
      <w:pPr>
        <w:pStyle w:val="1128"/>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采购代理机构：指依法接受采购人委托，从事货物、工程和服务等政府采购代理业务的社会中介机构；本项目的采购代理机构为诚德天工建设咨询（苏州）有限公司。</w:t>
      </w:r>
      <w:r>
        <w:rPr>
          <w:rFonts w:ascii="宋体" w:hAnsi="宋体" w:cs="宋体"/>
          <w:color w:val="000000"/>
          <w:sz w:val="21"/>
          <w:szCs w:val="21"/>
          <w:highlight w:val="none"/>
        </w:rPr>
      </w:r>
      <w:r/>
    </w:p>
    <w:p>
      <w:pPr>
        <w:pStyle w:val="1128"/>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4</w:t>
      </w:r>
      <w:r>
        <w:rPr>
          <w:rFonts w:hint="eastAsia" w:ascii="宋体" w:hAnsi="宋体" w:cs="宋体"/>
          <w:color w:val="000000"/>
          <w:sz w:val="21"/>
          <w:szCs w:val="21"/>
          <w:highlight w:val="none"/>
        </w:rPr>
        <w:t xml:space="preserve">投标人：响应招标、参加投标竞争的法人、其他组织或者自然人。</w:t>
      </w:r>
      <w:r>
        <w:rPr>
          <w:rFonts w:ascii="宋体" w:hAnsi="宋体" w:cs="宋体"/>
          <w:color w:val="000000"/>
          <w:sz w:val="21"/>
          <w:szCs w:val="21"/>
          <w:highlight w:val="none"/>
        </w:rPr>
      </w:r>
      <w:r/>
    </w:p>
    <w:p>
      <w:pPr>
        <w:pStyle w:val="1128"/>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rPr>
        <w:t xml:space="preserve">响应：投标人根据采购人或采购代理机构发布的招标文件，编制投标文件并按规定投标的行为。</w:t>
      </w:r>
      <w:r>
        <w:rPr>
          <w:rFonts w:ascii="宋体" w:hAnsi="宋体" w:cs="宋体"/>
          <w:color w:val="000000"/>
          <w:sz w:val="21"/>
          <w:szCs w:val="21"/>
          <w:highlight w:val="none"/>
        </w:rPr>
      </w:r>
      <w:r/>
    </w:p>
    <w:p>
      <w:pPr>
        <w:pStyle w:val="1128"/>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rPr>
        <w:t xml:space="preserve">合同：采供双方根据招标文件和中标的投标文件及中标通知书规定的内容签署的以书面形式所达成的协议，包括所有的附件、附录和构成协议的所有文件。</w:t>
      </w:r>
      <w:r>
        <w:rPr>
          <w:rFonts w:ascii="宋体" w:hAnsi="宋体" w:cs="宋体"/>
          <w:color w:val="000000"/>
          <w:sz w:val="21"/>
          <w:szCs w:val="21"/>
          <w:highlight w:val="none"/>
        </w:rPr>
      </w:r>
      <w:r/>
    </w:p>
    <w:p>
      <w:pPr>
        <w:pStyle w:val="1128"/>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7</w:t>
      </w:r>
      <w:r>
        <w:rPr>
          <w:rFonts w:hint="eastAsia" w:ascii="宋体" w:hAnsi="宋体" w:cs="宋体"/>
          <w:color w:val="000000"/>
          <w:sz w:val="21"/>
          <w:szCs w:val="21"/>
          <w:highlight w:val="none"/>
        </w:rPr>
        <w:t xml:space="preserve">甲方（采购人）：指招标文件中载明的，依法进行政府采购的国家机关、事业单位、团体组织。</w:t>
      </w:r>
      <w:r>
        <w:rPr>
          <w:rFonts w:ascii="宋体" w:hAnsi="宋体" w:cs="宋体"/>
          <w:color w:val="000000"/>
          <w:sz w:val="21"/>
          <w:szCs w:val="21"/>
          <w:highlight w:val="none"/>
        </w:rPr>
      </w:r>
      <w:r/>
    </w:p>
    <w:p>
      <w:pPr>
        <w:pStyle w:val="1128"/>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8</w:t>
      </w:r>
      <w:r>
        <w:rPr>
          <w:rFonts w:hint="eastAsia" w:ascii="宋体" w:hAnsi="宋体" w:cs="宋体"/>
          <w:color w:val="000000"/>
          <w:sz w:val="21"/>
          <w:szCs w:val="21"/>
          <w:highlight w:val="none"/>
        </w:rPr>
        <w:t xml:space="preserve">乙方（供应商）：合同中规定的向采购人提供服务的法人或其他组织和自然人。</w:t>
      </w:r>
      <w:r>
        <w:rPr>
          <w:rFonts w:ascii="宋体" w:hAnsi="宋体" w:cs="宋体"/>
          <w:color w:val="000000"/>
          <w:sz w:val="21"/>
          <w:szCs w:val="21"/>
          <w:highlight w:val="none"/>
        </w:rPr>
      </w:r>
      <w:r/>
    </w:p>
    <w:p>
      <w:pPr>
        <w:pStyle w:val="1128"/>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9</w:t>
      </w:r>
      <w:r>
        <w:rPr>
          <w:rFonts w:hint="eastAsia" w:ascii="宋体" w:hAnsi="宋体" w:cs="宋体"/>
          <w:color w:val="000000"/>
          <w:sz w:val="21"/>
          <w:szCs w:val="21"/>
          <w:highlight w:val="none"/>
        </w:rPr>
        <w:t xml:space="preserve">服务：系指本招标文件规定乙方应承担的合同中规定中标方应承担的专业服务等相关义务。</w:t>
      </w:r>
      <w:r>
        <w:rPr>
          <w:rFonts w:ascii="宋体" w:hAnsi="宋体" w:cs="宋体"/>
          <w:color w:val="000000"/>
          <w:sz w:val="21"/>
          <w:szCs w:val="21"/>
          <w:highlight w:val="none"/>
        </w:rPr>
      </w:r>
      <w:r/>
    </w:p>
    <w:p>
      <w:pPr>
        <w:pStyle w:val="1128"/>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10</w:t>
      </w:r>
      <w:r>
        <w:rPr>
          <w:rFonts w:hint="eastAsia" w:ascii="宋体" w:hAnsi="宋体" w:cs="宋体"/>
          <w:color w:val="000000"/>
          <w:sz w:val="21"/>
          <w:szCs w:val="21"/>
          <w:highlight w:val="none"/>
        </w:rPr>
        <w:t xml:space="preserve">知识产权：指专利权、商标权、著作权等无形财产专有权的统称。</w:t>
      </w:r>
      <w:r>
        <w:rPr>
          <w:rFonts w:ascii="宋体" w:hAnsi="宋体" w:cs="宋体"/>
          <w:color w:val="000000"/>
          <w:sz w:val="21"/>
          <w:szCs w:val="21"/>
          <w:highlight w:val="none"/>
        </w:rPr>
      </w:r>
      <w:r/>
    </w:p>
    <w:p>
      <w:pPr>
        <w:pStyle w:val="1128"/>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2.1</w:t>
      </w: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rPr>
        <w:t xml:space="preserve">天：日历日。</w:t>
      </w:r>
      <w:r>
        <w:rPr>
          <w:rFonts w:ascii="宋体" w:hAnsi="宋体" w:cs="宋体"/>
          <w:color w:val="000000"/>
          <w:sz w:val="21"/>
          <w:szCs w:val="21"/>
          <w:highlight w:val="none"/>
        </w:rPr>
      </w:r>
      <w:r/>
    </w:p>
    <w:p>
      <w:pPr>
        <w:pStyle w:val="1128"/>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2.1</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时间：除特别说明，均指北京时间。</w:t>
      </w:r>
      <w:r>
        <w:rPr>
          <w:rFonts w:ascii="宋体" w:hAnsi="宋体" w:cs="宋体"/>
          <w:color w:val="000000"/>
          <w:sz w:val="21"/>
          <w:szCs w:val="21"/>
          <w:highlight w:val="none"/>
        </w:rPr>
      </w:r>
      <w:r/>
    </w:p>
    <w:p>
      <w:pPr>
        <w:pStyle w:val="1128"/>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2.1</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履行地点：合同中明确约定的乙方履行服务的地点。</w:t>
      </w:r>
      <w:r>
        <w:rPr>
          <w:rFonts w:ascii="宋体" w:hAnsi="宋体" w:cs="宋体"/>
          <w:color w:val="000000"/>
          <w:sz w:val="21"/>
          <w:szCs w:val="21"/>
          <w:highlight w:val="none"/>
        </w:rPr>
      </w:r>
      <w:r/>
    </w:p>
    <w:p>
      <w:pPr>
        <w:pStyle w:val="1128"/>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2.1</w:t>
      </w:r>
      <w:r>
        <w:rPr>
          <w:rFonts w:hint="eastAsia" w:ascii="宋体" w:hAnsi="宋体" w:cs="宋体"/>
          <w:color w:val="000000"/>
          <w:sz w:val="21"/>
          <w:szCs w:val="21"/>
          <w:highlight w:val="none"/>
          <w:lang w:val="en-US" w:eastAsia="zh-CN"/>
        </w:rPr>
        <w:t xml:space="preserve">4</w:t>
      </w:r>
      <w:r>
        <w:rPr>
          <w:rFonts w:hint="eastAsia" w:ascii="宋体" w:hAnsi="宋体" w:cs="宋体"/>
          <w:color w:val="000000"/>
          <w:sz w:val="21"/>
          <w:szCs w:val="21"/>
          <w:highlight w:val="none"/>
        </w:rPr>
        <w:t xml:space="preserve">合同价款：根据合同规定，乙方在正确地履行合同义务后甲方应支付乙方的价款。</w:t>
      </w:r>
      <w:r>
        <w:rPr>
          <w:rFonts w:ascii="宋体" w:hAnsi="宋体" w:cs="宋体"/>
          <w:color w:val="000000"/>
          <w:sz w:val="21"/>
          <w:szCs w:val="21"/>
          <w:highlight w:val="none"/>
        </w:rPr>
      </w:r>
      <w:r/>
    </w:p>
    <w:p>
      <w:pPr>
        <w:pStyle w:val="1128"/>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2.1</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rPr>
        <w:t xml:space="preserve">不可抗力：不能预见、不能避免并且不能克服的客观情况。</w:t>
      </w:r>
      <w:r>
        <w:rPr>
          <w:rFonts w:ascii="宋体" w:hAnsi="宋体" w:cs="宋体"/>
          <w:color w:val="000000"/>
          <w:sz w:val="21"/>
          <w:szCs w:val="21"/>
          <w:highlight w:val="none"/>
        </w:rPr>
      </w:r>
      <w:r/>
    </w:p>
    <w:p>
      <w:pPr>
        <w:pStyle w:val="1128"/>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2.1</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rPr>
        <w:t xml:space="preserve">实质响应：满足有关本次采购标的、数量、服务质量、价款或者报酬、履行期限、履行地点和方式、违约责任和解决争议方法等要求。</w:t>
      </w:r>
      <w:r>
        <w:rPr>
          <w:rFonts w:ascii="宋体" w:hAnsi="宋体" w:cs="宋体"/>
          <w:color w:val="000000"/>
          <w:sz w:val="21"/>
          <w:szCs w:val="21"/>
          <w:highlight w:val="none"/>
        </w:rPr>
      </w:r>
      <w:r/>
    </w:p>
    <w:p>
      <w:pPr>
        <w:pStyle w:val="1128"/>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2.1</w:t>
      </w:r>
      <w:r>
        <w:rPr>
          <w:rFonts w:hint="eastAsia" w:ascii="宋体" w:hAnsi="宋体" w:cs="宋体"/>
          <w:color w:val="000000"/>
          <w:sz w:val="21"/>
          <w:szCs w:val="21"/>
          <w:highlight w:val="none"/>
          <w:lang w:val="en-US" w:eastAsia="zh-CN"/>
        </w:rPr>
        <w:t xml:space="preserve">7</w:t>
      </w:r>
      <w:r>
        <w:rPr>
          <w:rFonts w:hint="eastAsia" w:ascii="宋体" w:hAnsi="宋体" w:cs="宋体"/>
          <w:color w:val="000000"/>
          <w:sz w:val="21"/>
          <w:szCs w:val="21"/>
          <w:highlight w:val="none"/>
        </w:rPr>
        <w:t xml:space="preserve">进口产品：通过中国海关报关验放进入中国境内且产自关境外的产品。</w:t>
      </w:r>
      <w:r>
        <w:rPr>
          <w:rFonts w:ascii="宋体" w:hAnsi="宋体" w:cs="宋体"/>
          <w:color w:val="000000"/>
          <w:sz w:val="21"/>
          <w:szCs w:val="21"/>
          <w:highlight w:val="none"/>
        </w:rPr>
      </w:r>
      <w:r/>
    </w:p>
    <w:p>
      <w:pPr>
        <w:pStyle w:val="1128"/>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2.1</w:t>
      </w:r>
      <w:r>
        <w:rPr>
          <w:rFonts w:hint="eastAsia" w:ascii="宋体" w:hAnsi="宋体" w:cs="宋体"/>
          <w:color w:val="000000"/>
          <w:sz w:val="21"/>
          <w:szCs w:val="21"/>
          <w:highlight w:val="none"/>
          <w:lang w:val="en-US" w:eastAsia="zh-CN"/>
        </w:rPr>
        <w:t xml:space="preserve">8</w:t>
      </w:r>
      <w:r>
        <w:rPr>
          <w:rFonts w:hint="eastAsia" w:ascii="宋体" w:hAnsi="宋体" w:cs="宋体"/>
          <w:color w:val="000000"/>
          <w:sz w:val="21"/>
          <w:szCs w:val="21"/>
          <w:highlight w:val="none"/>
        </w:rPr>
        <w:t xml:space="preserve">书面形式：指书面文字、合同书、信件和传真等可以有形地表现所载内容的形式。</w:t>
      </w:r>
      <w:r>
        <w:rPr>
          <w:rFonts w:ascii="宋体" w:hAnsi="宋体" w:cs="宋体"/>
          <w:color w:val="000000"/>
          <w:sz w:val="21"/>
          <w:szCs w:val="21"/>
          <w:highlight w:val="none"/>
        </w:rPr>
      </w:r>
      <w:r/>
    </w:p>
    <w:p>
      <w:pPr>
        <w:pStyle w:val="822"/>
        <w:rPr>
          <w:b/>
          <w:bCs/>
          <w:color w:val="000000"/>
          <w:sz w:val="21"/>
          <w:szCs w:val="21"/>
          <w:highlight w:val="none"/>
        </w:rPr>
      </w:pPr>
      <w:r/>
      <w:bookmarkStart w:id="24" w:name="_Toc492294168"/>
      <w:r>
        <w:rPr>
          <w:rFonts w:hint="eastAsia"/>
          <w:b/>
          <w:bCs/>
          <w:color w:val="000000"/>
          <w:sz w:val="21"/>
          <w:szCs w:val="21"/>
          <w:highlight w:val="none"/>
        </w:rPr>
        <w:t xml:space="preserve">二、</w:t>
      </w:r>
      <w:bookmarkEnd w:id="24"/>
      <w:r>
        <w:rPr>
          <w:rFonts w:hint="eastAsia"/>
          <w:b/>
          <w:bCs/>
          <w:color w:val="000000"/>
          <w:sz w:val="21"/>
          <w:szCs w:val="21"/>
          <w:highlight w:val="none"/>
        </w:rPr>
        <w:t xml:space="preserve">投标人</w:t>
      </w:r>
      <w:r>
        <w:rPr>
          <w:b/>
          <w:bCs/>
          <w:color w:val="000000"/>
          <w:sz w:val="21"/>
          <w:szCs w:val="21"/>
          <w:highlight w:val="none"/>
        </w:rPr>
      </w:r>
      <w:r/>
    </w:p>
    <w:p>
      <w:pPr>
        <w:pStyle w:val="822"/>
        <w:jc w:val="both"/>
        <w:spacing w:line="360" w:lineRule="auto"/>
        <w:widowControl w:val="off"/>
        <w:rPr>
          <w:rFonts w:ascii="宋体" w:hAnsi="宋体" w:cs="宋体"/>
          <w:b/>
          <w:color w:val="000000"/>
          <w:sz w:val="21"/>
          <w:szCs w:val="21"/>
          <w:highlight w:val="none"/>
        </w:rPr>
      </w:pPr>
      <w:r/>
      <w:bookmarkStart w:id="25" w:name="_Toc492294169"/>
      <w:r>
        <w:rPr>
          <w:rFonts w:hint="eastAsia" w:ascii="宋体" w:hAnsi="宋体" w:cs="宋体"/>
          <w:b/>
          <w:color w:val="000000"/>
          <w:sz w:val="21"/>
          <w:szCs w:val="21"/>
          <w:highlight w:val="none"/>
        </w:rPr>
        <w:t xml:space="preserve">3</w:t>
      </w:r>
      <w:bookmarkEnd w:id="25"/>
      <w:r>
        <w:rPr>
          <w:rFonts w:hint="eastAsia" w:ascii="宋体" w:hAnsi="宋体" w:cs="宋体"/>
          <w:b/>
          <w:color w:val="000000"/>
          <w:sz w:val="21"/>
          <w:szCs w:val="21"/>
          <w:highlight w:val="none"/>
        </w:rPr>
        <w:t xml:space="preserve">.合格投标人的资格条件</w:t>
      </w:r>
      <w:r>
        <w:rPr>
          <w:rFonts w:ascii="宋体" w:hAnsi="宋体" w:cs="宋体"/>
          <w:b/>
          <w:color w:val="000000"/>
          <w:sz w:val="21"/>
          <w:szCs w:val="21"/>
          <w:highlight w:val="none"/>
        </w:rPr>
      </w:r>
      <w:r/>
    </w:p>
    <w:p>
      <w:pPr>
        <w:pStyle w:val="822"/>
        <w:ind w:firstLine="420"/>
        <w:spacing w:line="360" w:lineRule="auto"/>
        <w:rPr>
          <w:rFonts w:ascii="宋体" w:hAnsi="宋体" w:cs="宋体"/>
          <w:b/>
          <w:bCs w:val="0"/>
          <w:color w:val="000000"/>
          <w:sz w:val="21"/>
          <w:szCs w:val="21"/>
          <w:highlight w:val="none"/>
        </w:rPr>
      </w:pPr>
      <w:r>
        <w:rPr>
          <w:rFonts w:hint="eastAsia" w:ascii="宋体" w:hAnsi="宋体" w:cs="宋体"/>
          <w:bCs/>
          <w:color w:val="000000"/>
          <w:sz w:val="21"/>
          <w:szCs w:val="21"/>
          <w:highlight w:val="none"/>
        </w:rPr>
        <w:t xml:space="preserve">详见本项目招标公告中的“申请人的资格要求”。</w:t>
      </w:r>
      <w:r>
        <w:rPr>
          <w:rFonts w:ascii="宋体" w:hAnsi="宋体" w:cs="宋体"/>
          <w:b/>
          <w:bCs w:val="0"/>
          <w:color w:val="000000"/>
          <w:sz w:val="21"/>
          <w:szCs w:val="21"/>
          <w:highlight w:val="none"/>
        </w:rPr>
      </w:r>
      <w:r/>
    </w:p>
    <w:p>
      <w:pPr>
        <w:pStyle w:val="822"/>
        <w:jc w:val="both"/>
        <w:spacing w:line="360" w:lineRule="auto"/>
        <w:rPr>
          <w:rFonts w:ascii="宋体" w:hAnsi="宋体" w:cs="宋体"/>
          <w:b/>
          <w:color w:val="000000"/>
          <w:sz w:val="21"/>
          <w:szCs w:val="21"/>
          <w:highlight w:val="none"/>
        </w:rPr>
      </w:pPr>
      <w:r/>
      <w:bookmarkStart w:id="26" w:name="_Toc492294170"/>
      <w:r>
        <w:rPr>
          <w:rFonts w:hint="eastAsia" w:ascii="宋体" w:hAnsi="宋体" w:cs="宋体"/>
          <w:b/>
          <w:color w:val="000000"/>
          <w:sz w:val="21"/>
          <w:szCs w:val="21"/>
          <w:highlight w:val="none"/>
        </w:rPr>
        <w:t xml:space="preserve">4.投标人代表</w:t>
      </w:r>
      <w:bookmarkEnd w:id="26"/>
      <w:r>
        <w:rPr>
          <w:rFonts w:hint="eastAsia" w:ascii="宋体" w:hAnsi="宋体" w:cs="宋体"/>
          <w:b/>
          <w:color w:val="000000"/>
          <w:sz w:val="21"/>
          <w:szCs w:val="21"/>
          <w:highlight w:val="none"/>
        </w:rPr>
        <w:t xml:space="preserve">（代理人）</w:t>
      </w:r>
      <w:r>
        <w:rPr>
          <w:rFonts w:ascii="宋体" w:hAnsi="宋体" w:cs="宋体"/>
          <w:b/>
          <w:color w:val="000000"/>
          <w:sz w:val="21"/>
          <w:szCs w:val="21"/>
          <w:highlight w:val="none"/>
        </w:rPr>
      </w:r>
      <w:r/>
    </w:p>
    <w:p>
      <w:pPr>
        <w:pStyle w:val="1128"/>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4.1指全权代表投标人参加投标活动并签署投标文件的人，如果投标人代表不是法定代表人，须持有《法定代表人授权委托书》（详见统一格式）。</w:t>
      </w:r>
      <w:r>
        <w:rPr>
          <w:rFonts w:ascii="宋体" w:hAnsi="宋体" w:cs="宋体"/>
          <w:color w:val="000000"/>
          <w:sz w:val="21"/>
          <w:szCs w:val="21"/>
          <w:highlight w:val="none"/>
        </w:rPr>
      </w:r>
      <w:r/>
    </w:p>
    <w:p>
      <w:pPr>
        <w:pStyle w:val="822"/>
        <w:spacing w:line="360" w:lineRule="auto"/>
        <w:rPr>
          <w:rFonts w:ascii="宋体" w:hAnsi="宋体" w:cs="宋体"/>
          <w:b/>
          <w:color w:val="000000"/>
          <w:sz w:val="21"/>
          <w:szCs w:val="21"/>
          <w:highlight w:val="none"/>
        </w:rPr>
      </w:pPr>
      <w:r/>
      <w:bookmarkStart w:id="27" w:name="_Toc492294171"/>
      <w:r>
        <w:rPr>
          <w:rFonts w:hint="eastAsia" w:ascii="宋体" w:hAnsi="宋体" w:cs="宋体"/>
          <w:b/>
          <w:color w:val="000000"/>
          <w:sz w:val="21"/>
          <w:szCs w:val="21"/>
          <w:highlight w:val="none"/>
        </w:rPr>
        <w:t xml:space="preserve">5.投标费用</w:t>
      </w:r>
      <w:bookmarkEnd w:id="27"/>
      <w:r>
        <w:rPr>
          <w:rFonts w:ascii="宋体" w:hAnsi="宋体" w:cs="宋体"/>
          <w:b/>
          <w:color w:val="000000"/>
          <w:sz w:val="21"/>
          <w:szCs w:val="21"/>
          <w:highlight w:val="none"/>
        </w:rPr>
      </w:r>
      <w:r/>
    </w:p>
    <w:p>
      <w:pPr>
        <w:pStyle w:val="1128"/>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5.1无论投标过程中的做法和结果如何，投标人自行承担所有与参加投标有关的全部费用。</w:t>
      </w:r>
      <w:r>
        <w:rPr>
          <w:rFonts w:ascii="宋体" w:hAnsi="宋体" w:cs="宋体"/>
          <w:color w:val="000000"/>
          <w:sz w:val="21"/>
          <w:szCs w:val="21"/>
          <w:highlight w:val="none"/>
        </w:rPr>
      </w:r>
      <w:r/>
    </w:p>
    <w:p>
      <w:pPr>
        <w:pStyle w:val="1128"/>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5.2本次招标活动不收取招标文件工本费。</w:t>
      </w:r>
      <w:r>
        <w:rPr>
          <w:rFonts w:ascii="宋体" w:hAnsi="宋体" w:cs="宋体"/>
          <w:color w:val="000000"/>
          <w:sz w:val="21"/>
          <w:szCs w:val="21"/>
          <w:highlight w:val="none"/>
        </w:rPr>
      </w:r>
      <w:r/>
    </w:p>
    <w:p>
      <w:pPr>
        <w:pStyle w:val="822"/>
        <w:spacing w:line="360" w:lineRule="auto"/>
        <w:widowControl w:val="off"/>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6.联合投标及转包、分包</w:t>
      </w:r>
      <w:r>
        <w:rPr>
          <w:rFonts w:ascii="宋体" w:hAnsi="宋体" w:cs="宋体"/>
          <w:b/>
          <w:color w:val="000000"/>
          <w:sz w:val="21"/>
          <w:szCs w:val="21"/>
          <w:highlight w:val="none"/>
        </w:rPr>
      </w:r>
      <w:r/>
    </w:p>
    <w:p>
      <w:pPr>
        <w:pStyle w:val="1128"/>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6.1本项目</w:t>
      </w:r>
      <w:r>
        <w:rPr>
          <w:rFonts w:hint="eastAsia" w:ascii="宋体" w:hAnsi="宋体" w:cs="宋体"/>
          <w:color w:val="000000"/>
          <w:sz w:val="21"/>
          <w:szCs w:val="21"/>
          <w:highlight w:val="none"/>
          <w:lang w:val="en-US" w:eastAsia="zh-CN"/>
        </w:rPr>
        <w:t xml:space="preserve">不</w:t>
      </w:r>
      <w:r>
        <w:rPr>
          <w:rFonts w:hint="eastAsia" w:ascii="宋体" w:hAnsi="宋体" w:cs="宋体"/>
          <w:color w:val="000000"/>
          <w:sz w:val="21"/>
          <w:szCs w:val="21"/>
          <w:highlight w:val="none"/>
        </w:rPr>
        <w:t xml:space="preserve">接受联合体投标。</w:t>
      </w:r>
      <w:r>
        <w:rPr>
          <w:rFonts w:ascii="宋体" w:hAnsi="宋体" w:cs="宋体"/>
          <w:color w:val="000000"/>
          <w:sz w:val="21"/>
          <w:szCs w:val="21"/>
          <w:highlight w:val="none"/>
        </w:rPr>
      </w:r>
      <w:r/>
    </w:p>
    <w:p>
      <w:pPr>
        <w:pStyle w:val="112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6.2本项目不接受转包、但接受分包。根据项目的实际情况，中标单位可在</w:t>
      </w:r>
      <w:r>
        <w:rPr>
          <w:rFonts w:hint="eastAsia" w:ascii="宋体" w:hAnsi="宋体" w:cs="宋体"/>
          <w:color w:val="000000"/>
          <w:sz w:val="21"/>
          <w:szCs w:val="21"/>
          <w:highlight w:val="none"/>
          <w:lang w:eastAsia="zh-CN"/>
        </w:rPr>
        <w:t xml:space="preserve">采购人</w:t>
      </w:r>
      <w:r>
        <w:rPr>
          <w:rFonts w:hint="eastAsia" w:ascii="宋体" w:hAnsi="宋体" w:cs="宋体"/>
          <w:color w:val="000000"/>
          <w:sz w:val="21"/>
          <w:szCs w:val="21"/>
          <w:highlight w:val="none"/>
        </w:rPr>
        <w:t xml:space="preserve">允许的情况下对中标项目非主体、非关键的工作进行分包。具体可在合同中约定。</w:t>
      </w:r>
      <w:r>
        <w:rPr>
          <w:rFonts w:hint="eastAsia" w:ascii="宋体" w:hAnsi="宋体" w:cs="宋体"/>
          <w:color w:val="000000"/>
          <w:sz w:val="21"/>
          <w:szCs w:val="21"/>
          <w:highlight w:val="none"/>
        </w:rPr>
      </w:r>
      <w:r/>
    </w:p>
    <w:p>
      <w:pPr>
        <w:pStyle w:val="822"/>
        <w:rPr>
          <w:b/>
          <w:bCs/>
          <w:color w:val="000000"/>
          <w:sz w:val="21"/>
          <w:szCs w:val="21"/>
          <w:highlight w:val="none"/>
        </w:rPr>
      </w:pPr>
      <w:r/>
      <w:bookmarkStart w:id="28" w:name="_Toc492294172"/>
      <w:r>
        <w:rPr>
          <w:rFonts w:hint="eastAsia"/>
          <w:b/>
          <w:bCs/>
          <w:color w:val="000000"/>
          <w:sz w:val="21"/>
          <w:szCs w:val="21"/>
          <w:highlight w:val="none"/>
        </w:rPr>
        <w:t xml:space="preserve">三、招标文件的说明</w:t>
      </w:r>
      <w:bookmarkEnd w:id="28"/>
      <w:r>
        <w:rPr>
          <w:b/>
          <w:bCs/>
          <w:color w:val="000000"/>
          <w:sz w:val="21"/>
          <w:szCs w:val="21"/>
          <w:highlight w:val="none"/>
        </w:rPr>
      </w:r>
      <w:r/>
    </w:p>
    <w:p>
      <w:pPr>
        <w:pStyle w:val="822"/>
        <w:spacing w:line="360" w:lineRule="auto"/>
        <w:rPr>
          <w:rFonts w:ascii="宋体" w:hAnsi="宋体" w:cs="宋体"/>
          <w:b/>
          <w:color w:val="000000"/>
          <w:sz w:val="21"/>
          <w:szCs w:val="21"/>
          <w:highlight w:val="none"/>
        </w:rPr>
      </w:pPr>
      <w:r/>
      <w:bookmarkStart w:id="29" w:name="_Toc492294173"/>
      <w:r>
        <w:rPr>
          <w:rFonts w:hint="eastAsia" w:ascii="宋体" w:hAnsi="宋体" w:cs="宋体"/>
          <w:b/>
          <w:color w:val="000000"/>
          <w:sz w:val="21"/>
          <w:szCs w:val="21"/>
          <w:highlight w:val="none"/>
        </w:rPr>
        <w:t xml:space="preserve">7.招标文件</w:t>
      </w:r>
      <w:bookmarkEnd w:id="29"/>
      <w:r>
        <w:rPr>
          <w:rFonts w:ascii="宋体" w:hAnsi="宋体" w:cs="宋体"/>
          <w:b/>
          <w:color w:val="000000"/>
          <w:sz w:val="21"/>
          <w:szCs w:val="21"/>
          <w:highlight w:val="none"/>
        </w:rPr>
      </w:r>
      <w:r/>
    </w:p>
    <w:p>
      <w:pPr>
        <w:pStyle w:val="1128"/>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电子投标文件将按无效处理。</w:t>
      </w:r>
      <w:r>
        <w:rPr>
          <w:rFonts w:ascii="宋体" w:hAnsi="宋体" w:cs="宋体"/>
          <w:color w:val="000000"/>
          <w:sz w:val="21"/>
          <w:szCs w:val="21"/>
          <w:highlight w:val="none"/>
        </w:rPr>
      </w:r>
      <w:r/>
    </w:p>
    <w:p>
      <w:pPr>
        <w:pStyle w:val="1128"/>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7.2招标文件及更正（补充）公告不是直接从财政部门指定的政府采购信息发布媒体上下载获得的，采购人或采购代理机构对招标文件及其更正（补充）公告的真实性、完整性不承担任何责任。</w:t>
      </w:r>
      <w:r>
        <w:rPr>
          <w:rFonts w:ascii="宋体" w:hAnsi="宋体" w:cs="宋体"/>
          <w:color w:val="000000"/>
          <w:sz w:val="21"/>
          <w:szCs w:val="21"/>
          <w:highlight w:val="none"/>
        </w:rPr>
      </w:r>
      <w:r/>
    </w:p>
    <w:p>
      <w:pPr>
        <w:pStyle w:val="822"/>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8.招标文件的澄清和修改</w:t>
      </w:r>
      <w:r>
        <w:rPr>
          <w:rFonts w:ascii="宋体" w:hAnsi="宋体" w:cs="宋体"/>
          <w:b/>
          <w:color w:val="000000"/>
          <w:sz w:val="21"/>
          <w:szCs w:val="21"/>
          <w:highlight w:val="none"/>
        </w:rPr>
      </w:r>
      <w:r/>
    </w:p>
    <w:p>
      <w:pPr>
        <w:pStyle w:val="1128"/>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8.1采购人或采购代理机构无论出于自己的考虑，还是出于对投标人提问的澄清，均可对招标文件用更正（补充）公告的方式进行澄清或者修改，并通过财政部门指定的政府采购信息发布媒体对外进行发布。</w:t>
      </w:r>
      <w:r>
        <w:rPr>
          <w:rFonts w:ascii="宋体" w:hAnsi="宋体" w:cs="宋体"/>
          <w:color w:val="000000"/>
          <w:sz w:val="21"/>
          <w:szCs w:val="21"/>
          <w:highlight w:val="none"/>
        </w:rPr>
      </w:r>
      <w:r/>
    </w:p>
    <w:p>
      <w:pPr>
        <w:pStyle w:val="1128"/>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8.2供应商通过“苏采云”系统中自行查看拟投标项目的更正（补充）公告。更正（补充）公告将作为招标文件的组成部分，对所有投标人有约束力。</w:t>
      </w:r>
      <w:r>
        <w:rPr>
          <w:rFonts w:ascii="宋体" w:hAnsi="宋体" w:cs="宋体"/>
          <w:color w:val="000000"/>
          <w:sz w:val="21"/>
          <w:szCs w:val="21"/>
          <w:highlight w:val="none"/>
        </w:rPr>
      </w:r>
      <w:r/>
    </w:p>
    <w:p>
      <w:pPr>
        <w:pStyle w:val="1128"/>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8.3为使投标人有足够的时间按招标文件的修改要求考虑修正投标文件，或出于其他原因，采购人或采购代理机构有权推迟投标截止时间和开标时间，并将此变更通知以更正（补充）公告的形式对外发布。</w:t>
      </w:r>
      <w:r>
        <w:rPr>
          <w:rFonts w:ascii="宋体" w:hAnsi="宋体" w:cs="宋体"/>
          <w:color w:val="000000"/>
          <w:sz w:val="21"/>
          <w:szCs w:val="21"/>
          <w:highlight w:val="none"/>
        </w:rPr>
      </w:r>
      <w:r/>
    </w:p>
    <w:p>
      <w:pPr>
        <w:pStyle w:val="1128"/>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8.4招标文件的澄清、修改、补充等内容均以财政部门指定的政府采购信息发布媒体发布的内容为准。</w:t>
      </w:r>
      <w:r>
        <w:rPr>
          <w:rFonts w:ascii="宋体" w:hAnsi="宋体" w:cs="宋体"/>
          <w:color w:val="000000"/>
          <w:sz w:val="21"/>
          <w:szCs w:val="21"/>
          <w:highlight w:val="none"/>
        </w:rPr>
      </w:r>
      <w:r/>
    </w:p>
    <w:p>
      <w:pPr>
        <w:pStyle w:val="822"/>
        <w:spacing w:line="360" w:lineRule="auto"/>
        <w:rPr>
          <w:rFonts w:ascii="宋体" w:hAnsi="宋体" w:cs="宋体"/>
          <w:b/>
          <w:color w:val="000000"/>
          <w:sz w:val="21"/>
          <w:szCs w:val="21"/>
          <w:highlight w:val="none"/>
        </w:rPr>
      </w:pPr>
      <w:r/>
      <w:bookmarkStart w:id="30" w:name="_Toc492294176"/>
      <w:r>
        <w:rPr>
          <w:rFonts w:hint="eastAsia" w:ascii="宋体" w:hAnsi="宋体" w:cs="宋体"/>
          <w:b/>
          <w:color w:val="000000"/>
          <w:sz w:val="21"/>
          <w:szCs w:val="21"/>
          <w:highlight w:val="none"/>
        </w:rPr>
        <w:t xml:space="preserve">9.投标答疑</w:t>
      </w:r>
      <w:bookmarkEnd w:id="30"/>
      <w:r>
        <w:rPr>
          <w:rFonts w:ascii="宋体" w:hAnsi="宋体" w:cs="宋体"/>
          <w:b/>
          <w:color w:val="000000"/>
          <w:sz w:val="21"/>
          <w:szCs w:val="21"/>
          <w:highlight w:val="none"/>
        </w:rPr>
      </w:r>
      <w:r/>
    </w:p>
    <w:p>
      <w:pPr>
        <w:pStyle w:val="1128"/>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9.1</w:t>
      </w:r>
      <w:r>
        <w:rPr>
          <w:rFonts w:hint="eastAsia" w:ascii="宋体" w:hAnsi="宋体" w:cs="宋体"/>
          <w:color w:val="000000"/>
          <w:sz w:val="21"/>
          <w:szCs w:val="21"/>
          <w:highlight w:val="none"/>
          <w:lang w:eastAsia="zh-CN"/>
        </w:rPr>
        <w:t xml:space="preserve">勘查</w:t>
      </w:r>
      <w:r>
        <w:rPr>
          <w:rFonts w:hint="eastAsia" w:ascii="宋体" w:hAnsi="宋体" w:cs="宋体"/>
          <w:color w:val="000000"/>
          <w:sz w:val="21"/>
          <w:szCs w:val="21"/>
          <w:highlight w:val="none"/>
        </w:rPr>
        <w:t xml:space="preserve">现场</w:t>
      </w:r>
      <w:r>
        <w:rPr>
          <w:rFonts w:ascii="宋体" w:hAnsi="宋体" w:cs="宋体"/>
          <w:color w:val="000000"/>
          <w:sz w:val="21"/>
          <w:szCs w:val="21"/>
          <w:highlight w:val="none"/>
        </w:rPr>
      </w:r>
      <w:r/>
    </w:p>
    <w:p>
      <w:pPr>
        <w:pStyle w:val="1128"/>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9.1.1根据自身投标需要，投标人可对有关现场和周围环境进行</w:t>
      </w:r>
      <w:r>
        <w:rPr>
          <w:rFonts w:hint="eastAsia" w:ascii="宋体" w:hAnsi="宋体" w:cs="宋体"/>
          <w:color w:val="000000"/>
          <w:sz w:val="21"/>
          <w:szCs w:val="21"/>
          <w:highlight w:val="none"/>
          <w:lang w:eastAsia="zh-CN"/>
        </w:rPr>
        <w:t xml:space="preserve">勘查</w:t>
      </w:r>
      <w:r>
        <w:rPr>
          <w:rFonts w:hint="eastAsia" w:ascii="宋体" w:hAnsi="宋体" w:cs="宋体"/>
          <w:color w:val="000000"/>
          <w:sz w:val="21"/>
          <w:szCs w:val="21"/>
          <w:highlight w:val="none"/>
        </w:rPr>
        <w:t xml:space="preserve">，以获取编制投标文件和签署合同所需的信息。</w:t>
      </w:r>
      <w:r>
        <w:rPr>
          <w:rFonts w:hint="eastAsia" w:ascii="宋体" w:hAnsi="宋体" w:cs="宋体"/>
          <w:color w:val="000000"/>
          <w:sz w:val="21"/>
          <w:szCs w:val="21"/>
          <w:highlight w:val="none"/>
          <w:lang w:eastAsia="zh-CN"/>
        </w:rPr>
        <w:t xml:space="preserve">勘查</w:t>
      </w:r>
      <w:r>
        <w:rPr>
          <w:rFonts w:hint="eastAsia" w:ascii="宋体" w:hAnsi="宋体" w:cs="宋体"/>
          <w:color w:val="000000"/>
          <w:sz w:val="21"/>
          <w:szCs w:val="21"/>
          <w:highlight w:val="none"/>
        </w:rPr>
        <w:t xml:space="preserve">现场所发生的费用由投标人自己承担。</w:t>
      </w:r>
      <w:r>
        <w:rPr>
          <w:rFonts w:ascii="宋体" w:hAnsi="宋体" w:cs="宋体"/>
          <w:color w:val="000000"/>
          <w:sz w:val="21"/>
          <w:szCs w:val="21"/>
          <w:highlight w:val="none"/>
        </w:rPr>
      </w:r>
      <w:r/>
    </w:p>
    <w:p>
      <w:pPr>
        <w:pStyle w:val="1128"/>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9.1.2采购人或采购代理机构向投标人提供的有关现场的资料和数据，是采购人或采购代理机构现有的并认为有可能会被投标人投标使用的资料。投标人由此而做出的推论、理解和结论，采购人或采购代理机构概不负责。</w:t>
      </w:r>
      <w:r>
        <w:rPr>
          <w:rFonts w:ascii="宋体" w:hAnsi="宋体" w:cs="宋体"/>
          <w:color w:val="000000"/>
          <w:sz w:val="21"/>
          <w:szCs w:val="21"/>
          <w:highlight w:val="none"/>
        </w:rPr>
      </w:r>
      <w:r/>
    </w:p>
    <w:p>
      <w:pPr>
        <w:pStyle w:val="1128"/>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9.1.3经采购人允许，投标人可因</w:t>
      </w:r>
      <w:r>
        <w:rPr>
          <w:rFonts w:hint="eastAsia" w:ascii="宋体" w:hAnsi="宋体" w:cs="宋体"/>
          <w:color w:val="000000"/>
          <w:sz w:val="21"/>
          <w:szCs w:val="21"/>
          <w:highlight w:val="none"/>
          <w:lang w:eastAsia="zh-CN"/>
        </w:rPr>
        <w:t xml:space="preserve">勘查</w:t>
      </w:r>
      <w:r>
        <w:rPr>
          <w:rFonts w:hint="eastAsia" w:ascii="宋体" w:hAnsi="宋体" w:cs="宋体"/>
          <w:color w:val="000000"/>
          <w:sz w:val="21"/>
          <w:szCs w:val="21"/>
          <w:highlight w:val="none"/>
        </w:rPr>
        <w:t xml:space="preserve">现场目的进入采购人的项目现场。投标人应自行承担</w:t>
      </w:r>
      <w:r>
        <w:rPr>
          <w:rFonts w:hint="eastAsia" w:ascii="宋体" w:hAnsi="宋体" w:cs="宋体"/>
          <w:color w:val="000000"/>
          <w:sz w:val="21"/>
          <w:szCs w:val="21"/>
          <w:highlight w:val="none"/>
          <w:lang w:eastAsia="zh-CN"/>
        </w:rPr>
        <w:t xml:space="preserve">勘查</w:t>
      </w:r>
      <w:r>
        <w:rPr>
          <w:rFonts w:hint="eastAsia" w:ascii="宋体" w:hAnsi="宋体" w:cs="宋体"/>
          <w:color w:val="000000"/>
          <w:sz w:val="21"/>
          <w:szCs w:val="21"/>
          <w:highlight w:val="none"/>
        </w:rPr>
        <w:t xml:space="preserve">现场所引起的所有风险与责任。投标人不得因</w:t>
      </w:r>
      <w:r>
        <w:rPr>
          <w:rFonts w:hint="eastAsia" w:ascii="宋体" w:hAnsi="宋体" w:cs="宋体"/>
          <w:color w:val="000000"/>
          <w:sz w:val="21"/>
          <w:szCs w:val="21"/>
          <w:highlight w:val="none"/>
          <w:lang w:eastAsia="zh-CN"/>
        </w:rPr>
        <w:t xml:space="preserve">勘查</w:t>
      </w:r>
      <w:r>
        <w:rPr>
          <w:rFonts w:hint="eastAsia" w:ascii="宋体" w:hAnsi="宋体" w:cs="宋体"/>
          <w:color w:val="000000"/>
          <w:sz w:val="21"/>
          <w:szCs w:val="21"/>
          <w:highlight w:val="none"/>
        </w:rPr>
        <w:t xml:space="preserve">现场使采购人承担因他人</w:t>
      </w:r>
      <w:r>
        <w:rPr>
          <w:rFonts w:hint="eastAsia" w:ascii="宋体" w:hAnsi="宋体" w:cs="宋体"/>
          <w:color w:val="000000"/>
          <w:sz w:val="21"/>
          <w:szCs w:val="21"/>
          <w:highlight w:val="none"/>
          <w:lang w:eastAsia="zh-CN"/>
        </w:rPr>
        <w:t xml:space="preserve">勘查</w:t>
      </w:r>
      <w:r>
        <w:rPr>
          <w:rFonts w:hint="eastAsia" w:ascii="宋体" w:hAnsi="宋体" w:cs="宋体"/>
          <w:color w:val="000000"/>
          <w:sz w:val="21"/>
          <w:szCs w:val="21"/>
          <w:highlight w:val="none"/>
        </w:rPr>
        <w:t xml:space="preserve">现场所引起的任何风险与责任，同时不得使采购人、现场设施及附着物蒙受损失，否则须向采购人进行全额赔偿。</w:t>
      </w:r>
      <w:r>
        <w:rPr>
          <w:rFonts w:ascii="宋体" w:hAnsi="宋体" w:cs="宋体"/>
          <w:color w:val="000000"/>
          <w:sz w:val="21"/>
          <w:szCs w:val="21"/>
          <w:highlight w:val="none"/>
        </w:rPr>
      </w:r>
      <w:r/>
    </w:p>
    <w:p>
      <w:pPr>
        <w:pStyle w:val="1128"/>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9.1.4投标人应在现场</w:t>
      </w:r>
      <w:r>
        <w:rPr>
          <w:rFonts w:hint="eastAsia" w:ascii="宋体" w:hAnsi="宋体" w:cs="宋体"/>
          <w:color w:val="000000"/>
          <w:sz w:val="21"/>
          <w:szCs w:val="21"/>
          <w:highlight w:val="none"/>
          <w:lang w:eastAsia="zh-CN"/>
        </w:rPr>
        <w:t xml:space="preserve">勘查</w:t>
      </w:r>
      <w:r>
        <w:rPr>
          <w:rFonts w:hint="eastAsia" w:ascii="宋体" w:hAnsi="宋体" w:cs="宋体"/>
          <w:color w:val="000000"/>
          <w:sz w:val="21"/>
          <w:szCs w:val="21"/>
          <w:highlight w:val="none"/>
        </w:rPr>
        <w:t xml:space="preserve">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rPr>
          <w:rFonts w:ascii="宋体" w:hAnsi="宋体" w:cs="宋体"/>
          <w:color w:val="000000"/>
          <w:sz w:val="21"/>
          <w:szCs w:val="21"/>
          <w:highlight w:val="none"/>
        </w:rPr>
      </w:r>
      <w:r/>
    </w:p>
    <w:p>
      <w:pPr>
        <w:pStyle w:val="1128"/>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9.2投标答疑包括采购人或采购代理机构认为可以回答且不会引起投标人误解的相关问题和答复，由于投标答疑而产生的对招标文件内容的修改，由采购人或采购代理机构按照本须知有关规定，以更正（补充）公告的方式发出。</w:t>
      </w:r>
      <w:r>
        <w:rPr>
          <w:rFonts w:ascii="宋体" w:hAnsi="宋体" w:cs="宋体"/>
          <w:color w:val="000000"/>
          <w:sz w:val="21"/>
          <w:szCs w:val="21"/>
          <w:highlight w:val="none"/>
        </w:rPr>
      </w:r>
      <w:r/>
    </w:p>
    <w:p>
      <w:pPr>
        <w:pStyle w:val="822"/>
        <w:rPr>
          <w:b/>
          <w:bCs/>
          <w:color w:val="000000"/>
          <w:sz w:val="21"/>
          <w:szCs w:val="21"/>
          <w:highlight w:val="none"/>
        </w:rPr>
      </w:pPr>
      <w:r/>
      <w:bookmarkStart w:id="31" w:name="_Toc492294177"/>
      <w:r>
        <w:rPr>
          <w:rFonts w:hint="eastAsia"/>
          <w:b/>
          <w:bCs/>
          <w:color w:val="000000"/>
          <w:sz w:val="21"/>
          <w:szCs w:val="21"/>
          <w:highlight w:val="none"/>
        </w:rPr>
        <w:t xml:space="preserve">四、投标文件说明</w:t>
      </w:r>
      <w:bookmarkEnd w:id="31"/>
      <w:r>
        <w:rPr>
          <w:b/>
          <w:bCs/>
          <w:color w:val="000000"/>
          <w:sz w:val="21"/>
          <w:szCs w:val="21"/>
          <w:highlight w:val="none"/>
        </w:rPr>
      </w:r>
      <w:r/>
    </w:p>
    <w:p>
      <w:pPr>
        <w:pStyle w:val="822"/>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10.提示与要求</w:t>
      </w:r>
      <w:r>
        <w:rPr>
          <w:rFonts w:ascii="宋体" w:hAnsi="宋体" w:cs="宋体"/>
          <w:b/>
          <w:color w:val="000000"/>
          <w:sz w:val="21"/>
          <w:szCs w:val="21"/>
          <w:highlight w:val="none"/>
        </w:rPr>
      </w:r>
      <w:r/>
    </w:p>
    <w:p>
      <w:pPr>
        <w:pStyle w:val="1128"/>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10.1</w:t>
      </w:r>
      <w:r>
        <w:rPr>
          <w:rFonts w:hint="eastAsia" w:ascii="宋体" w:hAnsi="宋体" w:cs="宋体"/>
          <w:b/>
          <w:bCs/>
          <w:color w:val="000000"/>
          <w:sz w:val="21"/>
          <w:szCs w:val="21"/>
          <w:highlight w:val="none"/>
        </w:rPr>
        <w:t xml:space="preserve">投标人应仔细阅读招标文件的所有内容，按招标文件的要求提供投标文件，并保证所提供的全部资料的真实性，以使其投标对招标文件做出实质性响应。否则，根据有关条款规定，可能导致投标无效</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r>
      <w:r/>
    </w:p>
    <w:p>
      <w:pPr>
        <w:pStyle w:val="1128"/>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10.2无论是否递交投标文件，投标人都应将招标文件及以后的所有通知、文件等视为保密文件。</w:t>
      </w:r>
      <w:r>
        <w:rPr>
          <w:rFonts w:ascii="宋体" w:hAnsi="宋体" w:cs="宋体"/>
          <w:color w:val="000000"/>
          <w:sz w:val="21"/>
          <w:szCs w:val="21"/>
          <w:highlight w:val="none"/>
        </w:rPr>
      </w:r>
      <w:r/>
    </w:p>
    <w:p>
      <w:pPr>
        <w:pStyle w:val="822"/>
        <w:spacing w:line="360" w:lineRule="auto"/>
        <w:rPr>
          <w:rFonts w:ascii="宋体" w:hAnsi="宋体" w:cs="宋体"/>
          <w:b/>
          <w:color w:val="000000"/>
          <w:sz w:val="21"/>
          <w:szCs w:val="21"/>
          <w:highlight w:val="none"/>
        </w:rPr>
      </w:pPr>
      <w:r/>
      <w:bookmarkStart w:id="32" w:name="_Toc492294178"/>
      <w:r>
        <w:rPr>
          <w:rFonts w:hint="eastAsia" w:ascii="宋体" w:hAnsi="宋体" w:cs="宋体"/>
          <w:b/>
          <w:color w:val="000000"/>
          <w:sz w:val="21"/>
          <w:szCs w:val="21"/>
          <w:highlight w:val="none"/>
        </w:rPr>
        <w:t xml:space="preserve">11.投标文件计量单位和使用文字</w:t>
      </w:r>
      <w:bookmarkEnd w:id="32"/>
      <w:r>
        <w:rPr>
          <w:rFonts w:ascii="宋体" w:hAnsi="宋体" w:cs="宋体"/>
          <w:b/>
          <w:color w:val="000000"/>
          <w:sz w:val="21"/>
          <w:szCs w:val="21"/>
          <w:highlight w:val="none"/>
        </w:rPr>
      </w:r>
      <w:r/>
    </w:p>
    <w:p>
      <w:pPr>
        <w:pStyle w:val="1128"/>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11.1投标文件中所使用的计量单位，除招标文件中有特殊要求外，均应使用中华人民共和国法定计量单位。</w:t>
      </w:r>
      <w:r>
        <w:rPr>
          <w:rFonts w:ascii="宋体" w:hAnsi="宋体" w:cs="宋体"/>
          <w:color w:val="000000"/>
          <w:sz w:val="21"/>
          <w:szCs w:val="21"/>
          <w:highlight w:val="none"/>
        </w:rPr>
      </w:r>
      <w:r/>
    </w:p>
    <w:p>
      <w:pPr>
        <w:pStyle w:val="1128"/>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11.2投标文件应使用中文编制，投标文件中需要使用其他文字的，必须附有相应的中文译本。对于未附有中文译本和中文译本不准确的投标文件可能引起的对投标人不利的后果，由相应投标人自行承担。</w:t>
      </w:r>
      <w:r>
        <w:rPr>
          <w:rFonts w:ascii="宋体" w:hAnsi="宋体" w:cs="宋体"/>
          <w:color w:val="000000"/>
          <w:sz w:val="21"/>
          <w:szCs w:val="21"/>
          <w:highlight w:val="none"/>
        </w:rPr>
      </w:r>
      <w:r/>
    </w:p>
    <w:p>
      <w:pPr>
        <w:pStyle w:val="822"/>
        <w:keepLines w:val="0"/>
        <w:keepNext w:val="0"/>
        <w:pageBreakBefore w:val="0"/>
        <w:spacing w:line="360" w:lineRule="auto"/>
        <w:rPr>
          <w:rFonts w:ascii="宋体" w:hAnsi="宋体"/>
          <w:b/>
          <w:bCs/>
          <w:color w:val="000000"/>
          <w:sz w:val="21"/>
          <w:szCs w:val="21"/>
          <w:highlight w:val="none"/>
        </w:rPr>
      </w:pPr>
      <w:r/>
      <w:bookmarkStart w:id="33" w:name="_Toc492394287"/>
      <w:r/>
      <w:bookmarkStart w:id="34" w:name="_Toc492294179"/>
      <w:r>
        <w:rPr>
          <w:rFonts w:hint="eastAsia" w:ascii="宋体" w:hAnsi="宋体"/>
          <w:b/>
          <w:bCs/>
          <w:color w:val="000000"/>
          <w:sz w:val="21"/>
          <w:szCs w:val="21"/>
          <w:highlight w:val="none"/>
        </w:rPr>
        <w:t xml:space="preserve">12.投标文件的组成</w:t>
      </w:r>
      <w:bookmarkEnd w:id="33"/>
      <w:r/>
      <w:bookmarkEnd w:id="34"/>
      <w:r>
        <w:rPr>
          <w:rFonts w:hint="eastAsia" w:ascii="宋体" w:hAnsi="宋体"/>
          <w:b/>
          <w:bCs/>
          <w:color w:val="000000"/>
          <w:sz w:val="21"/>
          <w:szCs w:val="21"/>
          <w:highlight w:val="none"/>
        </w:rPr>
        <w:t xml:space="preserve">（部分格式见第三章）</w:t>
      </w:r>
      <w:r>
        <w:rPr>
          <w:rFonts w:ascii="宋体" w:hAnsi="宋体"/>
          <w:b/>
          <w:bCs/>
          <w:color w:val="000000"/>
          <w:sz w:val="21"/>
          <w:szCs w:val="21"/>
          <w:highlight w:val="none"/>
        </w:rPr>
      </w:r>
      <w:r/>
    </w:p>
    <w:p>
      <w:pPr>
        <w:pStyle w:val="822"/>
        <w:ind w:firstLine="422"/>
        <w:keepLines w:val="0"/>
        <w:keepNext w:val="0"/>
        <w:pageBreakBefore w:val="0"/>
        <w:spacing w:line="360" w:lineRule="auto"/>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1</w:t>
      </w:r>
      <w:r>
        <w:rPr>
          <w:rFonts w:hint="eastAsia" w:ascii="宋体" w:hAnsi="宋体"/>
          <w:b/>
          <w:bCs/>
          <w:color w:val="000000"/>
          <w:sz w:val="21"/>
          <w:szCs w:val="21"/>
          <w:highlight w:val="none"/>
          <w:lang w:val="en-US" w:eastAsia="zh-CN"/>
        </w:rPr>
        <w:t xml:space="preserve">2</w:t>
      </w:r>
      <w:r>
        <w:rPr>
          <w:rFonts w:hint="eastAsia" w:ascii="宋体" w:hAnsi="宋体"/>
          <w:b/>
          <w:bCs/>
          <w:color w:val="000000"/>
          <w:sz w:val="21"/>
          <w:szCs w:val="21"/>
          <w:highlight w:val="none"/>
        </w:rPr>
        <w:t xml:space="preserve">.1开标一览表</w:t>
      </w:r>
      <w:r>
        <w:rPr>
          <w:rFonts w:hint="eastAsia" w:ascii="宋体" w:hAnsi="宋体"/>
          <w:b/>
          <w:bCs/>
          <w:color w:val="000000"/>
          <w:sz w:val="21"/>
          <w:szCs w:val="21"/>
          <w:highlight w:val="none"/>
          <w:lang w:eastAsia="zh-CN"/>
        </w:rPr>
        <w:t xml:space="preserve">，按苏采云系统要求填报</w:t>
      </w:r>
      <w:r>
        <w:rPr>
          <w:rFonts w:hint="eastAsia" w:ascii="宋体" w:hAnsi="宋体"/>
          <w:b/>
          <w:bCs/>
          <w:color w:val="000000"/>
          <w:sz w:val="21"/>
          <w:szCs w:val="21"/>
          <w:highlight w:val="none"/>
        </w:rPr>
        <w:t xml:space="preserve">；</w:t>
      </w:r>
      <w:r>
        <w:rPr>
          <w:rFonts w:hint="eastAsia" w:ascii="宋体" w:hAnsi="宋体"/>
          <w:b/>
          <w:bCs/>
          <w:color w:val="000000"/>
          <w:sz w:val="21"/>
          <w:szCs w:val="21"/>
          <w:highlight w:val="none"/>
        </w:rPr>
      </w:r>
      <w:r/>
    </w:p>
    <w:p>
      <w:pPr>
        <w:pStyle w:val="822"/>
        <w:ind w:firstLine="422"/>
        <w:keepLines w:val="0"/>
        <w:keepNext w:val="0"/>
        <w:pageBreakBefore w:val="0"/>
        <w:spacing w:line="360" w:lineRule="auto"/>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1</w:t>
      </w:r>
      <w:r>
        <w:rPr>
          <w:rFonts w:hint="eastAsia" w:ascii="宋体" w:hAnsi="宋体"/>
          <w:b/>
          <w:bCs/>
          <w:color w:val="000000"/>
          <w:sz w:val="21"/>
          <w:szCs w:val="21"/>
          <w:highlight w:val="none"/>
          <w:lang w:val="en-US" w:eastAsia="zh-CN"/>
        </w:rPr>
        <w:t xml:space="preserve">2</w:t>
      </w:r>
      <w:r>
        <w:rPr>
          <w:rFonts w:hint="eastAsia" w:ascii="宋体" w:hAnsi="宋体"/>
          <w:b/>
          <w:bCs/>
          <w:color w:val="000000"/>
          <w:sz w:val="21"/>
          <w:szCs w:val="21"/>
          <w:highlight w:val="none"/>
        </w:rPr>
        <w:t xml:space="preserve">.2分项报价表；</w:t>
      </w:r>
      <w:r>
        <w:rPr>
          <w:rFonts w:hint="eastAsia" w:ascii="宋体" w:hAnsi="宋体"/>
          <w:b/>
          <w:bCs/>
          <w:color w:val="000000"/>
          <w:sz w:val="21"/>
          <w:szCs w:val="21"/>
          <w:highlight w:val="none"/>
        </w:rPr>
      </w:r>
      <w:r/>
    </w:p>
    <w:p>
      <w:pPr>
        <w:pStyle w:val="822"/>
        <w:ind w:firstLine="422"/>
        <w:keepLines w:val="0"/>
        <w:keepNext w:val="0"/>
        <w:pageBreakBefore w:val="0"/>
        <w:spacing w:line="360" w:lineRule="auto"/>
        <w:rPr>
          <w:rFonts w:ascii="宋体" w:hAnsi="宋体"/>
          <w:b/>
          <w:bCs/>
          <w:color w:val="000000"/>
          <w:sz w:val="21"/>
          <w:szCs w:val="21"/>
          <w:highlight w:val="none"/>
        </w:rPr>
      </w:pPr>
      <w:r>
        <w:rPr>
          <w:rFonts w:hint="eastAsia" w:ascii="宋体" w:hAnsi="宋体" w:eastAsia="宋体" w:cs="宋体"/>
          <w:b/>
          <w:bCs/>
          <w:color w:val="000000"/>
          <w:sz w:val="21"/>
          <w:szCs w:val="21"/>
          <w:highlight w:val="none"/>
          <w:shd w:val="clear" w:color="auto" w:fill="ffffff"/>
        </w:rPr>
        <w:t xml:space="preserve">★</w:t>
      </w:r>
      <w:r>
        <w:rPr>
          <w:rFonts w:hint="eastAsia" w:ascii="宋体" w:hAnsi="宋体" w:cs="宋体"/>
          <w:b/>
          <w:bCs/>
          <w:color w:val="000000"/>
          <w:sz w:val="21"/>
          <w:szCs w:val="21"/>
          <w:highlight w:val="none"/>
        </w:rPr>
        <w:t xml:space="preserve">12.</w:t>
      </w:r>
      <w:r>
        <w:rPr>
          <w:rFonts w:hint="eastAsia" w:ascii="宋体" w:hAnsi="宋体" w:cs="宋体"/>
          <w:b/>
          <w:bCs/>
          <w:color w:val="000000"/>
          <w:sz w:val="21"/>
          <w:szCs w:val="21"/>
          <w:highlight w:val="none"/>
          <w:lang w:val="en-US" w:eastAsia="zh-CN"/>
        </w:rPr>
        <w:t xml:space="preserve">3</w:t>
      </w:r>
      <w:r>
        <w:rPr>
          <w:rFonts w:hint="eastAsia" w:ascii="宋体" w:hAnsi="宋体"/>
          <w:b/>
          <w:color w:val="000000"/>
          <w:sz w:val="21"/>
          <w:szCs w:val="21"/>
          <w:highlight w:val="none"/>
        </w:rPr>
        <w:t xml:space="preserve">资格审查文件</w:t>
      </w:r>
      <w:r>
        <w:rPr>
          <w:rFonts w:ascii="宋体" w:hAnsi="宋体"/>
          <w:b/>
          <w:bCs/>
          <w:color w:val="000000"/>
          <w:sz w:val="21"/>
          <w:szCs w:val="21"/>
          <w:highlight w:val="none"/>
        </w:rPr>
      </w:r>
      <w:r/>
    </w:p>
    <w:p>
      <w:pPr>
        <w:pStyle w:val="1102"/>
        <w:keepLines w:val="0"/>
        <w:keepNext w:val="0"/>
        <w:pageBreakBefore w:val="0"/>
        <w:spacing w:line="360" w:lineRule="auto"/>
        <w:tabs>
          <w:tab w:val="left" w:pos="0" w:leader="none"/>
        </w:tabs>
        <w:rPr>
          <w:rFonts w:ascii="宋体" w:hAnsi="宋体"/>
          <w:color w:val="000000"/>
          <w:szCs w:val="21"/>
          <w:highlight w:val="none"/>
        </w:rPr>
      </w:pPr>
      <w:r>
        <w:rPr>
          <w:rFonts w:hint="eastAsia" w:ascii="宋体" w:hAnsi="宋体"/>
          <w:color w:val="000000"/>
          <w:szCs w:val="21"/>
          <w:highlight w:val="none"/>
        </w:rPr>
        <w:t xml:space="preserve">12.</w:t>
      </w:r>
      <w:r>
        <w:rPr>
          <w:rFonts w:hint="eastAsia" w:ascii="宋体" w:hAnsi="宋体"/>
          <w:color w:val="000000"/>
          <w:szCs w:val="21"/>
          <w:highlight w:val="none"/>
          <w:lang w:val="en-US" w:eastAsia="zh-CN"/>
        </w:rPr>
        <w:t xml:space="preserve">3</w:t>
      </w:r>
      <w:r>
        <w:rPr>
          <w:rFonts w:hint="eastAsia" w:ascii="宋体" w:hAnsi="宋体"/>
          <w:color w:val="000000"/>
          <w:szCs w:val="21"/>
          <w:highlight w:val="none"/>
        </w:rPr>
        <w:t xml:space="preserve">.1满足《中华人民共和国政府采购法》第二十二条规定的证明材料：</w:t>
      </w:r>
      <w:r>
        <w:rPr>
          <w:rFonts w:ascii="宋体" w:hAnsi="宋体"/>
          <w:color w:val="000000"/>
          <w:szCs w:val="21"/>
          <w:highlight w:val="none"/>
        </w:rPr>
      </w:r>
      <w:r/>
    </w:p>
    <w:p>
      <w:pPr>
        <w:pStyle w:val="1133"/>
        <w:ind w:firstLine="420"/>
        <w:keepLines w:val="0"/>
        <w:keepNext w:val="0"/>
        <w:pageBreakBefore w:val="0"/>
        <w:spacing w:before="0" w:beforeAutospacing="0" w:after="0" w:afterAutospacing="0" w:line="360" w:lineRule="auto"/>
        <w:rPr>
          <w:rFonts w:cs="宋体"/>
          <w:color w:val="000000"/>
          <w:sz w:val="21"/>
          <w:szCs w:val="21"/>
          <w:highlight w:val="none"/>
        </w:rPr>
      </w:pPr>
      <w:r>
        <w:rPr>
          <w:rFonts w:cs="宋体"/>
          <w:color w:val="000000"/>
          <w:sz w:val="21"/>
          <w:szCs w:val="21"/>
          <w:highlight w:val="none"/>
        </w:rPr>
        <w:t xml:space="preserve">（1）具有独立承担民事责任的能力证明：提供法人或者其他组织的营业执照等证明文件，自然人的身份证明；</w:t>
      </w:r>
      <w:r>
        <w:rPr>
          <w:rFonts w:cs="宋体"/>
          <w:color w:val="000000"/>
          <w:sz w:val="21"/>
          <w:szCs w:val="21"/>
          <w:highlight w:val="none"/>
        </w:rPr>
      </w:r>
      <w:r/>
    </w:p>
    <w:p>
      <w:pPr>
        <w:pStyle w:val="1133"/>
        <w:ind w:firstLine="420"/>
        <w:keepLines w:val="0"/>
        <w:keepNext w:val="0"/>
        <w:pageBreakBefore w:val="0"/>
        <w:spacing w:before="0" w:beforeAutospacing="0" w:after="0" w:afterAutospacing="0" w:line="360" w:lineRule="auto"/>
        <w:rPr>
          <w:rFonts w:cs="宋体"/>
          <w:color w:val="000000"/>
          <w:sz w:val="21"/>
          <w:szCs w:val="21"/>
          <w:highlight w:val="none"/>
        </w:rPr>
      </w:pPr>
      <w:r>
        <w:rPr>
          <w:rFonts w:cs="宋体"/>
          <w:color w:val="000000"/>
          <w:sz w:val="21"/>
          <w:szCs w:val="21"/>
          <w:highlight w:val="none"/>
        </w:rPr>
        <w:t xml:space="preserve">（2）具有良好的商业信誉和健全的财务会计制度证明</w:t>
      </w:r>
      <w:r>
        <w:rPr>
          <w:rFonts w:cs="宋体"/>
          <w:b/>
          <w:color w:val="000000"/>
          <w:sz w:val="21"/>
          <w:szCs w:val="21"/>
          <w:highlight w:val="none"/>
        </w:rPr>
        <w:t xml:space="preserve">：</w:t>
      </w:r>
      <w:r>
        <w:rPr>
          <w:rFonts w:cs="宋体"/>
          <w:color w:val="000000"/>
          <w:sz w:val="21"/>
          <w:szCs w:val="21"/>
          <w:highlight w:val="none"/>
        </w:rPr>
        <w:t xml:space="preserve">提供</w:t>
      </w:r>
      <w:r>
        <w:rPr>
          <w:rFonts w:hint="eastAsia" w:cs="宋体"/>
          <w:color w:val="000000"/>
          <w:sz w:val="21"/>
          <w:szCs w:val="21"/>
          <w:highlight w:val="none"/>
        </w:rPr>
        <w:t xml:space="preserve">包括但不限于最近一期经审计的财务报告，其他组织、自然人及成立未满一年的法人应提供银行出具的资信证明</w:t>
      </w:r>
      <w:r>
        <w:rPr>
          <w:rFonts w:cs="宋体"/>
          <w:color w:val="000000"/>
          <w:sz w:val="21"/>
          <w:szCs w:val="21"/>
          <w:highlight w:val="none"/>
        </w:rPr>
        <w:t xml:space="preserve">；</w:t>
      </w:r>
      <w:r>
        <w:rPr>
          <w:rFonts w:cs="宋体"/>
          <w:color w:val="000000"/>
          <w:sz w:val="21"/>
          <w:szCs w:val="21"/>
          <w:highlight w:val="none"/>
        </w:rPr>
      </w:r>
      <w:r/>
    </w:p>
    <w:p>
      <w:pPr>
        <w:pStyle w:val="1133"/>
        <w:ind w:firstLine="420"/>
        <w:keepLines w:val="0"/>
        <w:keepNext w:val="0"/>
        <w:pageBreakBefore w:val="0"/>
        <w:spacing w:before="0" w:beforeAutospacing="0" w:after="0" w:afterAutospacing="0" w:line="360" w:lineRule="auto"/>
        <w:rPr>
          <w:rFonts w:cs="宋体"/>
          <w:color w:val="000000"/>
          <w:sz w:val="21"/>
          <w:szCs w:val="21"/>
          <w:highlight w:val="none"/>
        </w:rPr>
      </w:pPr>
      <w:r>
        <w:rPr>
          <w:rFonts w:cs="宋体"/>
          <w:color w:val="000000"/>
          <w:sz w:val="21"/>
          <w:szCs w:val="21"/>
          <w:highlight w:val="none"/>
        </w:rPr>
        <w:t xml:space="preserve">（3）履行合同所必备的设备和专业技术能力的证明材料：</w:t>
      </w:r>
      <w:r>
        <w:rPr>
          <w:rFonts w:hint="eastAsia" w:cs="宋体"/>
          <w:color w:val="000000"/>
          <w:sz w:val="21"/>
          <w:szCs w:val="21"/>
          <w:highlight w:val="none"/>
        </w:rPr>
        <w:t xml:space="preserve">提供设备清单、相关技术人员的职称证书和用工合同或具有履行合同所必需的设备和专业技术能力的承诺书</w:t>
      </w:r>
      <w:r>
        <w:rPr>
          <w:rFonts w:cs="宋体"/>
          <w:color w:val="000000"/>
          <w:sz w:val="21"/>
          <w:szCs w:val="21"/>
          <w:highlight w:val="none"/>
        </w:rPr>
        <w:t xml:space="preserve">；</w:t>
      </w:r>
      <w:r>
        <w:rPr>
          <w:rFonts w:cs="宋体"/>
          <w:color w:val="000000"/>
          <w:sz w:val="21"/>
          <w:szCs w:val="21"/>
          <w:highlight w:val="none"/>
        </w:rPr>
      </w:r>
      <w:r/>
    </w:p>
    <w:p>
      <w:pPr>
        <w:pStyle w:val="1102"/>
        <w:keepLines w:val="0"/>
        <w:keepNext w:val="0"/>
        <w:pageBreakBefore w:val="0"/>
        <w:spacing w:line="360" w:lineRule="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（4）有依法缴纳税收和社会保障资金的良好记录：提供提交</w:t>
      </w:r>
      <w:r>
        <w:rPr>
          <w:rFonts w:hint="eastAsia" w:ascii="宋体" w:hAnsi="宋体" w:cs="宋体"/>
          <w:color w:val="000000"/>
          <w:szCs w:val="21"/>
          <w:highlight w:val="none"/>
          <w:lang w:eastAsia="zh-CN"/>
        </w:rPr>
        <w:t xml:space="preserve">响应文件</w:t>
      </w:r>
      <w:r>
        <w:rPr>
          <w:rFonts w:hint="eastAsia" w:ascii="宋体" w:hAnsi="宋体" w:cs="宋体"/>
          <w:color w:val="000000"/>
          <w:szCs w:val="21"/>
          <w:highlight w:val="none"/>
        </w:rPr>
        <w:t xml:space="preserve">截止时间前一年内任意一个月依法缴纳税收的凭据（专用收据或银行对账单）和社会保险的凭据（专用收据或银行对账单或社会保险缴纳清单）。依法免税或不需要缴纳社会保障资金的供应商，应提供相应文件证明其依法免税或不需要缴纳社会保障资金；</w:t>
      </w:r>
      <w:r>
        <w:rPr>
          <w:rFonts w:hint="eastAsia" w:ascii="宋体" w:hAnsi="宋体" w:cs="宋体"/>
          <w:color w:val="000000"/>
          <w:szCs w:val="21"/>
          <w:highlight w:val="none"/>
        </w:rPr>
      </w:r>
      <w:r/>
    </w:p>
    <w:p>
      <w:pPr>
        <w:pStyle w:val="1102"/>
        <w:keepLines w:val="0"/>
        <w:keepNext w:val="0"/>
        <w:pageBreakBefore w:val="0"/>
        <w:spacing w:line="360" w:lineRule="auto"/>
        <w:tabs>
          <w:tab w:val="left" w:pos="0" w:leader="none"/>
        </w:tabs>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（5）参加政府采购活动前三年内在经营活动中没有重大违法记录</w:t>
      </w:r>
      <w:r>
        <w:rPr>
          <w:rFonts w:hint="eastAsia" w:ascii="宋体" w:hAnsi="宋体" w:cs="宋体"/>
          <w:color w:val="000000"/>
          <w:szCs w:val="21"/>
          <w:highlight w:val="none"/>
          <w:lang w:eastAsia="zh-CN"/>
        </w:rPr>
        <w:t xml:space="preserve">：提供</w:t>
      </w:r>
      <w:r>
        <w:rPr>
          <w:rFonts w:hint="eastAsia" w:ascii="宋体" w:hAnsi="宋体" w:cs="宋体"/>
          <w:color w:val="000000"/>
          <w:szCs w:val="21"/>
          <w:highlight w:val="none"/>
        </w:rPr>
        <w:t xml:space="preserve">书面声明函</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1102"/>
        <w:keepLines w:val="0"/>
        <w:keepNext w:val="0"/>
        <w:pageBreakBefore w:val="0"/>
        <w:spacing w:line="360" w:lineRule="auto"/>
        <w:tabs>
          <w:tab w:val="left" w:pos="0" w:leader="none"/>
        </w:tabs>
        <w:rPr>
          <w:rFonts w:hint="eastAsia" w:ascii="宋体" w:hAnsi="宋体" w:eastAsia="宋体" w:cs="宋体"/>
          <w:color w:val="000000"/>
          <w:szCs w:val="21"/>
          <w:highlight w:val="none"/>
          <w:lang w:eastAsia="zh-CN"/>
        </w:rPr>
      </w:pP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法律、行政法规规定的其他条件</w:t>
      </w:r>
      <w:r>
        <w:rPr>
          <w:rFonts w:hint="eastAsia" w:ascii="宋体" w:hAnsi="宋体" w:cs="宋体"/>
          <w:color w:val="000000"/>
          <w:sz w:val="21"/>
          <w:szCs w:val="21"/>
          <w:highlight w:val="none"/>
          <w:lang w:eastAsia="zh-CN"/>
        </w:rPr>
        <w:t xml:space="preserve">：</w:t>
      </w:r>
      <w:r>
        <w:rPr>
          <w:rFonts w:ascii="宋体" w:hAnsi="宋体" w:eastAsia="宋体" w:cs="宋体"/>
          <w:color w:val="000000"/>
          <w:sz w:val="21"/>
          <w:szCs w:val="21"/>
          <w:highlight w:val="none"/>
        </w:rPr>
        <w:t xml:space="preserve">符合法律、行政法规规定的其他条件的证明材料或书面声明</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Cs w:val="21"/>
          <w:highlight w:val="none"/>
          <w:lang w:eastAsia="zh-CN"/>
        </w:rPr>
      </w:r>
      <w:r/>
    </w:p>
    <w:p>
      <w:pPr>
        <w:pStyle w:val="1102"/>
        <w:keepLines w:val="0"/>
        <w:keepNext w:val="0"/>
        <w:pageBreakBefore w:val="0"/>
        <w:spacing w:line="360" w:lineRule="auto"/>
        <w:tabs>
          <w:tab w:val="left" w:pos="0" w:leader="none"/>
        </w:tabs>
        <w:rPr>
          <w:rFonts w:ascii="宋体" w:hAnsi="宋体" w:cs="宋体"/>
          <w:b/>
          <w:bCs/>
          <w:color w:val="000000"/>
          <w:szCs w:val="21"/>
          <w:highlight w:val="none"/>
          <w:lang w:val="en-US" w:eastAsia="zh-CN"/>
        </w:rPr>
      </w:pPr>
      <w:r>
        <w:rPr>
          <w:rFonts w:hint="eastAsia" w:ascii="宋体" w:hAnsi="宋体"/>
          <w:b/>
          <w:bCs/>
          <w:color w:val="000000"/>
          <w:sz w:val="21"/>
          <w:szCs w:val="21"/>
          <w:highlight w:val="none"/>
          <w:lang w:val="en-US" w:eastAsia="zh-CN"/>
        </w:rPr>
        <w:t xml:space="preserve">12.3.2</w:t>
      </w:r>
      <w:r>
        <w:rPr>
          <w:rFonts w:hint="eastAsia" w:ascii="宋体" w:hAnsi="宋体" w:cs="宋体"/>
          <w:b/>
          <w:bCs/>
          <w:color w:val="000000"/>
          <w:szCs w:val="21"/>
          <w:highlight w:val="none"/>
          <w:lang w:val="en-US" w:eastAsia="zh-CN"/>
        </w:rPr>
        <w:t xml:space="preserve">落实政府采购政策需满足的资格要求</w:t>
      </w:r>
      <w:r>
        <w:rPr>
          <w:rFonts w:hint="eastAsia" w:ascii="宋体" w:hAnsi="宋体" w:cs="宋体"/>
          <w:b/>
          <w:bCs/>
          <w:color w:val="000000"/>
          <w:szCs w:val="21"/>
          <w:highlight w:val="none"/>
          <w:lang w:eastAsia="zh-CN"/>
        </w:rPr>
        <w:t xml:space="preserve">的</w:t>
      </w:r>
      <w:r>
        <w:rPr>
          <w:rFonts w:hint="eastAsia" w:ascii="宋体" w:hAnsi="宋体" w:cs="宋体"/>
          <w:b/>
          <w:bCs/>
          <w:color w:val="000000"/>
          <w:szCs w:val="21"/>
          <w:highlight w:val="none"/>
          <w:lang w:val="en-US" w:eastAsia="zh-CN"/>
        </w:rPr>
        <w:t xml:space="preserve">证明材料：无，此处供应商无需提供相关证明资料；</w:t>
      </w:r>
      <w:r>
        <w:rPr>
          <w:rFonts w:ascii="宋体" w:hAnsi="宋体" w:cs="宋体"/>
          <w:b/>
          <w:bCs/>
          <w:color w:val="000000"/>
          <w:szCs w:val="21"/>
          <w:highlight w:val="none"/>
          <w:lang w:val="en-US" w:eastAsia="zh-CN"/>
        </w:rPr>
      </w:r>
      <w:r/>
    </w:p>
    <w:p>
      <w:pPr>
        <w:pStyle w:val="1102"/>
        <w:keepLines w:val="0"/>
        <w:keepNext w:val="0"/>
        <w:pageBreakBefore w:val="0"/>
        <w:spacing w:line="360" w:lineRule="auto"/>
        <w:tabs>
          <w:tab w:val="left" w:pos="0" w:leader="none"/>
        </w:tabs>
        <w:rPr>
          <w:rFonts w:hint="eastAsia" w:ascii="宋体" w:hAnsi="宋体" w:cs="宋体"/>
          <w:b/>
          <w:bCs/>
          <w:color w:val="000000"/>
          <w:szCs w:val="21"/>
          <w:highlight w:val="none"/>
          <w:u w:val="none"/>
          <w:lang w:eastAsia="zh-CN"/>
        </w:rPr>
      </w:pPr>
      <w:r>
        <w:rPr>
          <w:rFonts w:hint="eastAsia" w:ascii="宋体" w:hAnsi="宋体"/>
          <w:b/>
          <w:bCs/>
          <w:color w:val="000000"/>
          <w:sz w:val="21"/>
          <w:szCs w:val="21"/>
          <w:highlight w:val="none"/>
          <w:lang w:val="en-US" w:eastAsia="zh-CN"/>
        </w:rPr>
        <w:t xml:space="preserve">12.3.3</w:t>
      </w:r>
      <w:r>
        <w:rPr>
          <w:rFonts w:hint="eastAsia" w:ascii="宋体" w:hAnsi="宋体" w:cs="宋体"/>
          <w:b/>
          <w:bCs/>
          <w:color w:val="000000"/>
          <w:szCs w:val="21"/>
          <w:highlight w:val="none"/>
          <w:u w:val="none"/>
          <w:lang w:val="en-US" w:eastAsia="zh-CN"/>
        </w:rPr>
        <w:t xml:space="preserve">本项目的特定资格要求</w:t>
      </w:r>
      <w:r>
        <w:rPr>
          <w:rFonts w:hint="eastAsia" w:ascii="宋体" w:hAnsi="宋体" w:cs="宋体"/>
          <w:b/>
          <w:bCs/>
          <w:color w:val="000000"/>
          <w:szCs w:val="21"/>
          <w:highlight w:val="none"/>
          <w:u w:val="none"/>
          <w:lang w:eastAsia="zh-CN"/>
        </w:rPr>
        <w:t xml:space="preserve">的</w:t>
      </w:r>
      <w:r>
        <w:rPr>
          <w:rFonts w:hint="eastAsia" w:ascii="宋体" w:hAnsi="宋体" w:cs="宋体"/>
          <w:b/>
          <w:bCs/>
          <w:color w:val="000000"/>
          <w:szCs w:val="21"/>
          <w:highlight w:val="none"/>
          <w:u w:val="none"/>
          <w:lang w:val="en-US" w:eastAsia="zh-CN"/>
        </w:rPr>
        <w:t xml:space="preserve">证明材料</w:t>
      </w:r>
      <w:r>
        <w:rPr>
          <w:rFonts w:hint="eastAsia" w:ascii="宋体" w:hAnsi="宋体" w:cs="宋体"/>
          <w:b/>
          <w:bCs/>
          <w:color w:val="000000"/>
          <w:szCs w:val="21"/>
          <w:highlight w:val="none"/>
          <w:u w:val="none"/>
          <w:lang w:eastAsia="zh-CN"/>
        </w:rPr>
        <w:t xml:space="preserve">：</w:t>
      </w:r>
      <w:r>
        <w:rPr>
          <w:rFonts w:hint="eastAsia" w:ascii="宋体" w:hAnsi="宋体" w:cs="宋体"/>
          <w:b/>
          <w:bCs/>
          <w:color w:val="000000"/>
          <w:szCs w:val="21"/>
          <w:highlight w:val="none"/>
          <w:u w:val="none"/>
          <w:lang w:eastAsia="zh-CN"/>
        </w:rPr>
      </w:r>
      <w:r/>
    </w:p>
    <w:p>
      <w:pPr>
        <w:pStyle w:val="1102"/>
        <w:keepLines w:val="0"/>
        <w:keepNext w:val="0"/>
        <w:pageBreakBefore w:val="0"/>
        <w:spacing w:line="360" w:lineRule="auto"/>
        <w:tabs>
          <w:tab w:val="left" w:pos="0" w:leader="none"/>
        </w:tabs>
        <w:rPr>
          <w:rFonts w:hint="eastAsia" w:ascii="宋体" w:hAnsi="宋体" w:eastAsia="宋体" w:cs="宋体"/>
          <w:color w:val="000000"/>
          <w:szCs w:val="21"/>
          <w:highlight w:val="none"/>
          <w:u w:val="none"/>
          <w:lang w:eastAsia="zh-CN"/>
        </w:rPr>
      </w:pPr>
      <w:r>
        <w:rPr>
          <w:rFonts w:hint="eastAsia" w:ascii="宋体" w:hAnsi="宋体" w:cs="宋体"/>
          <w:bCs/>
          <w:color w:val="000000"/>
          <w:sz w:val="21"/>
          <w:szCs w:val="21"/>
          <w:highlight w:val="none"/>
          <w:u w:val="none"/>
          <w:lang w:eastAsia="zh-CN"/>
        </w:rPr>
        <w:t xml:space="preserve">（</w:t>
      </w:r>
      <w:r>
        <w:rPr>
          <w:rFonts w:hint="eastAsia" w:ascii="宋体" w:hAnsi="宋体" w:cs="宋体"/>
          <w:bCs/>
          <w:color w:val="000000"/>
          <w:sz w:val="21"/>
          <w:szCs w:val="21"/>
          <w:highlight w:val="none"/>
          <w:u w:val="none"/>
          <w:lang w:val="en-US" w:eastAsia="zh-CN"/>
        </w:rPr>
        <w:t xml:space="preserve">1</w:t>
      </w:r>
      <w:r>
        <w:rPr>
          <w:rFonts w:hint="eastAsia" w:ascii="宋体" w:hAnsi="宋体" w:cs="宋体"/>
          <w:bCs/>
          <w:color w:val="000000"/>
          <w:sz w:val="21"/>
          <w:szCs w:val="21"/>
          <w:highlight w:val="none"/>
          <w:u w:val="none"/>
          <w:lang w:eastAsia="zh-CN"/>
        </w:rPr>
        <w:t xml:space="preserve">）未被“信用中国”（www.creditchina.gov.cn）等相关网站列入失信被执行人、重大税收违法案件当事人名单、政府采购严重失信行为记录名单：供应商无需提供相关证明资料，由采购代理机构按照招标文件</w:t>
      </w:r>
      <w:r>
        <w:rPr>
          <w:rFonts w:hint="eastAsia" w:ascii="宋体" w:hAnsi="宋体" w:cs="宋体"/>
          <w:b/>
          <w:bCs w:val="0"/>
          <w:color w:val="000000"/>
          <w:sz w:val="21"/>
          <w:szCs w:val="21"/>
          <w:highlight w:val="none"/>
          <w:u w:val="none"/>
          <w:lang w:eastAsia="zh-CN"/>
        </w:rPr>
        <w:t xml:space="preserve">第二章“20.信用查询”</w:t>
      </w:r>
      <w:r>
        <w:rPr>
          <w:rFonts w:hint="eastAsia" w:ascii="宋体" w:hAnsi="宋体" w:cs="宋体"/>
          <w:bCs/>
          <w:color w:val="000000"/>
          <w:sz w:val="21"/>
          <w:szCs w:val="21"/>
          <w:highlight w:val="none"/>
          <w:u w:val="none"/>
          <w:lang w:eastAsia="zh-CN"/>
        </w:rPr>
        <w:t xml:space="preserve">要求执行；</w:t>
      </w:r>
      <w:r>
        <w:rPr>
          <w:rFonts w:hint="eastAsia" w:ascii="宋体" w:hAnsi="宋体" w:eastAsia="宋体" w:cs="宋体"/>
          <w:color w:val="000000"/>
          <w:szCs w:val="21"/>
          <w:highlight w:val="none"/>
          <w:u w:val="none"/>
          <w:lang w:eastAsia="zh-CN"/>
        </w:rPr>
      </w:r>
      <w:r/>
    </w:p>
    <w:p>
      <w:pPr>
        <w:pStyle w:val="822"/>
        <w:ind w:firstLine="420"/>
        <w:keepLines w:val="0"/>
        <w:keepNext w:val="0"/>
        <w:pageBreakBefore w:val="0"/>
        <w:spacing w:line="360" w:lineRule="auto"/>
        <w:rPr>
          <w:rFonts w:ascii="宋体" w:hAnsi="宋体" w:eastAsia="宋体" w:cs="宋体"/>
          <w:b w:val="0"/>
          <w:bCs w:val="0"/>
          <w:color w:val="000000"/>
          <w:sz w:val="21"/>
          <w:szCs w:val="21"/>
          <w:highlight w:val="none"/>
          <w:u w:val="none"/>
          <w:lang w:val="en-US" w:eastAsia="zh-CN"/>
        </w:rPr>
      </w:pPr>
      <w:r>
        <w:rPr>
          <w:rFonts w:hint="eastAsia" w:ascii="宋体" w:hAnsi="宋体" w:cs="宋体"/>
          <w:b w:val="0"/>
          <w:bCs w:val="0"/>
          <w:color w:val="000000"/>
          <w:sz w:val="21"/>
          <w:szCs w:val="21"/>
          <w:highlight w:val="none"/>
          <w:u w:val="none"/>
          <w:lang w:val="en-US" w:eastAsia="zh-CN"/>
        </w:rPr>
        <w:t xml:space="preserve">（2）</w:t>
      </w:r>
      <w:r>
        <w:rPr>
          <w:rFonts w:hint="eastAsia" w:ascii="宋体" w:hAnsi="宋体" w:eastAsia="宋体" w:cs="宋体"/>
          <w:b w:val="0"/>
          <w:bCs w:val="0"/>
          <w:color w:val="000000"/>
          <w:sz w:val="21"/>
          <w:szCs w:val="21"/>
          <w:highlight w:val="none"/>
          <w:u w:val="none"/>
          <w:lang w:val="en-US" w:eastAsia="zh-CN"/>
        </w:rPr>
        <w:t xml:space="preserve">投标人须具备检验检测机构资质认定证书（环境检测CMA证书）：须</w:t>
      </w:r>
      <w:r>
        <w:rPr>
          <w:rFonts w:hint="eastAsia" w:ascii="宋体" w:hAnsi="宋体" w:eastAsia="宋体" w:cs="宋体"/>
          <w:b w:val="0"/>
          <w:bCs w:val="0"/>
          <w:color w:val="000000"/>
          <w:sz w:val="21"/>
          <w:szCs w:val="21"/>
          <w:highlight w:val="none"/>
          <w:u w:val="none"/>
          <w:lang w:eastAsia="zh-CN"/>
        </w:rPr>
        <w:t xml:space="preserve">提供</w:t>
      </w:r>
      <w:r>
        <w:rPr>
          <w:rFonts w:hint="eastAsia" w:ascii="宋体" w:hAnsi="宋体" w:eastAsia="宋体" w:cs="宋体"/>
          <w:b w:val="0"/>
          <w:bCs w:val="0"/>
          <w:color w:val="000000"/>
          <w:sz w:val="21"/>
          <w:szCs w:val="21"/>
          <w:highlight w:val="none"/>
          <w:u w:val="none"/>
          <w:lang w:val="en-US" w:eastAsia="zh-CN"/>
        </w:rPr>
        <w:t xml:space="preserve">在有效期内的检验检测机构资质认定证书（环境检测CMA证书）</w:t>
      </w:r>
      <w:r>
        <w:rPr>
          <w:rFonts w:hint="eastAsia" w:ascii="宋体" w:hAnsi="宋体" w:cs="宋体"/>
          <w:b w:val="0"/>
          <w:bCs w:val="0"/>
          <w:color w:val="000000"/>
          <w:sz w:val="21"/>
          <w:szCs w:val="21"/>
          <w:highlight w:val="none"/>
          <w:u w:val="none"/>
          <w:lang w:val="en-US" w:eastAsia="zh-CN"/>
        </w:rPr>
        <w:t xml:space="preserve">扫描件。</w:t>
      </w:r>
      <w:r>
        <w:rPr>
          <w:rFonts w:ascii="宋体" w:hAnsi="宋体" w:eastAsia="宋体" w:cs="宋体"/>
          <w:b w:val="0"/>
          <w:bCs w:val="0"/>
          <w:color w:val="000000"/>
          <w:sz w:val="21"/>
          <w:szCs w:val="21"/>
          <w:highlight w:val="none"/>
          <w:u w:val="none"/>
          <w:lang w:val="en-US" w:eastAsia="zh-CN"/>
        </w:rPr>
      </w:r>
      <w:r/>
    </w:p>
    <w:p>
      <w:pPr>
        <w:pStyle w:val="822"/>
        <w:ind w:firstLine="420"/>
        <w:keepLines w:val="0"/>
        <w:keepNext w:val="0"/>
        <w:pageBreakBefore w:val="0"/>
        <w:spacing w:line="360" w:lineRule="auto"/>
        <w:rPr>
          <w:rFonts w:ascii="宋体" w:hAnsi="宋体" w:eastAsia="宋体"/>
          <w:b/>
          <w:bCs/>
          <w:color w:val="000000"/>
          <w:sz w:val="21"/>
          <w:szCs w:val="21"/>
          <w:highlight w:val="none"/>
          <w:lang w:val="en-US" w:eastAsia="zh-CN"/>
        </w:rPr>
      </w:pPr>
      <w:r>
        <w:rPr>
          <w:rFonts w:hint="eastAsia" w:ascii="宋体" w:hAnsi="宋体" w:cs="宋体"/>
          <w:b/>
          <w:bCs/>
          <w:color w:val="000000"/>
          <w:sz w:val="21"/>
          <w:szCs w:val="21"/>
          <w:highlight w:val="none"/>
          <w:u w:val="single"/>
        </w:rPr>
        <w:t xml:space="preserve">以上是资格性审查的要求和必须提供的材料，未按要求提供的</w:t>
      </w:r>
      <w:r>
        <w:rPr>
          <w:rFonts w:hint="eastAsia" w:ascii="宋体" w:hAnsi="宋体" w:cs="宋体"/>
          <w:b/>
          <w:bCs/>
          <w:color w:val="000000"/>
          <w:sz w:val="21"/>
          <w:szCs w:val="21"/>
          <w:highlight w:val="none"/>
          <w:u w:val="single"/>
          <w:lang w:eastAsia="zh-CN"/>
        </w:rPr>
        <w:t xml:space="preserve">，</w:t>
      </w:r>
      <w:r>
        <w:rPr>
          <w:rFonts w:hint="eastAsia" w:ascii="宋体" w:hAnsi="宋体" w:cs="宋体"/>
          <w:b/>
          <w:bCs/>
          <w:color w:val="000000"/>
          <w:sz w:val="21"/>
          <w:szCs w:val="21"/>
          <w:highlight w:val="none"/>
          <w:u w:val="single"/>
          <w:lang w:val="en-US" w:eastAsia="zh-CN"/>
        </w:rPr>
        <w:t xml:space="preserve">投标</w:t>
      </w:r>
      <w:r>
        <w:rPr>
          <w:rFonts w:hint="eastAsia" w:ascii="宋体" w:hAnsi="宋体" w:cs="宋体"/>
          <w:b/>
          <w:bCs/>
          <w:color w:val="000000"/>
          <w:sz w:val="21"/>
          <w:szCs w:val="21"/>
          <w:highlight w:val="none"/>
          <w:u w:val="single"/>
        </w:rPr>
        <w:t xml:space="preserve">无效。</w:t>
      </w:r>
      <w:r>
        <w:rPr>
          <w:rFonts w:ascii="宋体" w:hAnsi="宋体" w:eastAsia="宋体"/>
          <w:b/>
          <w:bCs/>
          <w:color w:val="000000"/>
          <w:sz w:val="21"/>
          <w:szCs w:val="21"/>
          <w:highlight w:val="none"/>
          <w:lang w:val="en-US" w:eastAsia="zh-CN"/>
        </w:rPr>
      </w:r>
      <w:r/>
    </w:p>
    <w:p>
      <w:pPr>
        <w:pStyle w:val="822"/>
        <w:ind w:firstLine="422"/>
        <w:keepLines w:val="0"/>
        <w:keepNext w:val="0"/>
        <w:pageBreakBefore w:val="0"/>
        <w:spacing w:line="360" w:lineRule="auto"/>
        <w:widowControl/>
        <w:rPr>
          <w:rFonts w:ascii="宋体" w:hAnsi="宋体"/>
          <w:b/>
          <w:color w:val="000000"/>
          <w:sz w:val="21"/>
          <w:szCs w:val="21"/>
          <w:highlight w:val="none"/>
        </w:rPr>
      </w:pPr>
      <w:r>
        <w:rPr>
          <w:rFonts w:hint="eastAsia" w:ascii="宋体" w:hAnsi="宋体" w:eastAsia="宋体" w:cs="宋体"/>
          <w:b/>
          <w:bCs/>
          <w:color w:val="000000"/>
          <w:sz w:val="21"/>
          <w:szCs w:val="21"/>
          <w:highlight w:val="none"/>
          <w:shd w:val="clear" w:color="auto" w:fill="ffffff"/>
        </w:rPr>
        <w:t xml:space="preserve">★</w:t>
      </w:r>
      <w:r>
        <w:rPr>
          <w:rFonts w:hint="eastAsia" w:ascii="宋体" w:hAnsi="宋体"/>
          <w:b/>
          <w:bCs/>
          <w:color w:val="000000"/>
          <w:sz w:val="21"/>
          <w:szCs w:val="21"/>
          <w:highlight w:val="none"/>
        </w:rPr>
        <w:t xml:space="preserve">12.</w:t>
      </w:r>
      <w:r>
        <w:rPr>
          <w:rFonts w:hint="eastAsia" w:ascii="宋体" w:hAnsi="宋体"/>
          <w:b/>
          <w:bCs/>
          <w:color w:val="000000"/>
          <w:sz w:val="21"/>
          <w:szCs w:val="21"/>
          <w:highlight w:val="none"/>
          <w:lang w:val="en-US" w:eastAsia="zh-CN"/>
        </w:rPr>
        <w:t xml:space="preserve">4</w:t>
      </w:r>
      <w:r>
        <w:rPr>
          <w:rFonts w:hint="eastAsia" w:ascii="宋体" w:hAnsi="宋体"/>
          <w:b/>
          <w:bCs/>
          <w:color w:val="000000"/>
          <w:sz w:val="21"/>
          <w:szCs w:val="21"/>
          <w:highlight w:val="none"/>
        </w:rPr>
        <w:t xml:space="preserve">符合性</w:t>
      </w:r>
      <w:r>
        <w:rPr>
          <w:rFonts w:hint="eastAsia" w:ascii="宋体" w:hAnsi="宋体"/>
          <w:b/>
          <w:color w:val="000000"/>
          <w:sz w:val="21"/>
          <w:szCs w:val="21"/>
          <w:highlight w:val="none"/>
        </w:rPr>
        <w:t xml:space="preserve">审查文件</w:t>
      </w:r>
      <w:r>
        <w:rPr>
          <w:rFonts w:ascii="宋体" w:hAnsi="宋体"/>
          <w:b/>
          <w:color w:val="000000"/>
          <w:sz w:val="21"/>
          <w:szCs w:val="21"/>
          <w:highlight w:val="none"/>
        </w:rPr>
      </w:r>
      <w:r/>
    </w:p>
    <w:p>
      <w:pPr>
        <w:pStyle w:val="822"/>
        <w:ind w:firstLine="420"/>
        <w:keepLines w:val="0"/>
        <w:keepNext w:val="0"/>
        <w:pageBreakBefore w:val="0"/>
        <w:spacing w:line="360" w:lineRule="auto"/>
        <w:widowControl/>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en-US" w:eastAsia="zh-CN"/>
        </w:rPr>
        <w:t xml:space="preserve">12.4.1</w:t>
      </w:r>
      <w:r>
        <w:rPr>
          <w:rFonts w:hint="eastAsia" w:ascii="宋体" w:hAnsi="宋体" w:cs="宋体"/>
          <w:b/>
          <w:bCs/>
          <w:color w:val="000000"/>
          <w:sz w:val="21"/>
          <w:szCs w:val="21"/>
          <w:highlight w:val="none"/>
        </w:rPr>
        <w:t xml:space="preserve">报价要求</w:t>
      </w:r>
      <w:r>
        <w:rPr>
          <w:rFonts w:hint="eastAsia" w:ascii="宋体" w:hAnsi="宋体" w:cs="宋体"/>
          <w:b/>
          <w:bCs/>
          <w:color w:val="000000"/>
          <w:sz w:val="21"/>
          <w:szCs w:val="21"/>
          <w:highlight w:val="none"/>
        </w:rPr>
      </w:r>
      <w:r/>
    </w:p>
    <w:p>
      <w:pPr>
        <w:pStyle w:val="822"/>
        <w:ind w:firstLine="420"/>
        <w:keepLines w:val="0"/>
        <w:keepNext w:val="0"/>
        <w:pageBreakBefore w:val="0"/>
        <w:spacing w:line="360" w:lineRule="auto"/>
        <w:widowControl/>
        <w:rPr>
          <w:rFonts w:hint="eastAsia" w:ascii="宋体" w:hAnsi="宋体" w:cs="宋体"/>
          <w:b w:val="0"/>
          <w:bCs w:val="0"/>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12.4.1.1投标报价不得超出采购预算及最高限价：</w:t>
      </w:r>
      <w:r>
        <w:rPr>
          <w:rFonts w:hint="eastAsia" w:ascii="宋体" w:hAnsi="宋体" w:cs="宋体"/>
          <w:b w:val="0"/>
          <w:bCs w:val="0"/>
          <w:color w:val="000000"/>
          <w:sz w:val="21"/>
          <w:szCs w:val="21"/>
          <w:highlight w:val="none"/>
          <w:lang w:val="en-US" w:eastAsia="zh-CN"/>
        </w:rPr>
        <w:t xml:space="preserve">以投标文件报价为准(供应商无需单独提供资料)。</w:t>
      </w:r>
      <w:r>
        <w:rPr>
          <w:rFonts w:hint="eastAsia" w:ascii="宋体" w:hAnsi="宋体" w:cs="宋体"/>
          <w:b w:val="0"/>
          <w:bCs w:val="0"/>
          <w:color w:val="000000"/>
          <w:sz w:val="21"/>
          <w:szCs w:val="21"/>
          <w:highlight w:val="none"/>
          <w:lang w:val="en-US" w:eastAsia="zh-CN"/>
        </w:rPr>
      </w:r>
      <w:r/>
    </w:p>
    <w:p>
      <w:pPr>
        <w:pStyle w:val="822"/>
        <w:ind w:firstLine="420"/>
        <w:keepLines w:val="0"/>
        <w:keepNext w:val="0"/>
        <w:pageBreakBefore w:val="0"/>
        <w:spacing w:line="360" w:lineRule="auto"/>
        <w:widowControl/>
        <w:rPr>
          <w:rFonts w:hint="eastAsia" w:ascii="宋体" w:hAnsi="宋体"/>
          <w:color w:val="000000"/>
          <w:sz w:val="21"/>
          <w:szCs w:val="21"/>
          <w:highlight w:val="none"/>
        </w:rPr>
      </w:pPr>
      <w:r>
        <w:rPr>
          <w:rFonts w:hint="eastAsia" w:ascii="宋体" w:hAnsi="宋体" w:cs="宋体"/>
          <w:b/>
          <w:bCs/>
          <w:color w:val="000000"/>
          <w:sz w:val="21"/>
          <w:szCs w:val="21"/>
          <w:highlight w:val="none"/>
          <w:lang w:val="en-US" w:eastAsia="zh-CN"/>
        </w:rPr>
        <w:t xml:space="preserve">12.4.2</w:t>
      </w:r>
      <w:r>
        <w:rPr>
          <w:rFonts w:hint="eastAsia" w:ascii="宋体" w:hAnsi="宋体" w:cs="宋体"/>
          <w:b/>
          <w:bCs/>
          <w:color w:val="000000"/>
          <w:sz w:val="21"/>
          <w:szCs w:val="21"/>
          <w:highlight w:val="none"/>
        </w:rPr>
        <w:t xml:space="preserve">商务要求</w:t>
      </w:r>
      <w:r>
        <w:rPr>
          <w:rFonts w:hint="eastAsia" w:ascii="宋体" w:hAnsi="宋体"/>
          <w:color w:val="000000"/>
          <w:sz w:val="21"/>
          <w:szCs w:val="21"/>
          <w:highlight w:val="none"/>
        </w:rPr>
      </w:r>
      <w:r/>
    </w:p>
    <w:p>
      <w:pPr>
        <w:pStyle w:val="822"/>
        <w:ind w:firstLine="420"/>
        <w:keepLines w:val="0"/>
        <w:keepNext w:val="0"/>
        <w:pageBreakBefore w:val="0"/>
        <w:spacing w:line="360" w:lineRule="auto"/>
        <w:widowControl/>
        <w:rPr>
          <w:rFonts w:ascii="宋体" w:hAnsi="宋体"/>
          <w:color w:val="000000"/>
          <w:sz w:val="21"/>
          <w:szCs w:val="21"/>
          <w:highlight w:val="none"/>
        </w:rPr>
      </w:pPr>
      <w:r>
        <w:rPr>
          <w:rFonts w:hint="eastAsia" w:ascii="宋体" w:hAnsi="宋体"/>
          <w:color w:val="000000"/>
          <w:sz w:val="21"/>
          <w:szCs w:val="21"/>
          <w:highlight w:val="none"/>
        </w:rPr>
        <w:t xml:space="preserve">12.</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2.</w:t>
      </w:r>
      <w:r>
        <w:rPr>
          <w:rFonts w:hint="eastAsia" w:ascii="宋体" w:hAnsi="宋体"/>
          <w:color w:val="000000"/>
          <w:sz w:val="21"/>
          <w:szCs w:val="21"/>
          <w:highlight w:val="none"/>
        </w:rPr>
        <w:t xml:space="preserve">1投标函；</w:t>
      </w:r>
      <w:r>
        <w:rPr>
          <w:rFonts w:ascii="宋体" w:hAnsi="宋体"/>
          <w:color w:val="000000"/>
          <w:sz w:val="21"/>
          <w:szCs w:val="21"/>
          <w:highlight w:val="none"/>
        </w:rPr>
      </w:r>
      <w:r/>
    </w:p>
    <w:p>
      <w:pPr>
        <w:pStyle w:val="822"/>
        <w:ind w:firstLine="420"/>
        <w:keepLines w:val="0"/>
        <w:keepNext w:val="0"/>
        <w:pageBreakBefore w:val="0"/>
        <w:spacing w:line="360" w:lineRule="auto"/>
        <w:widowControl/>
        <w:rPr>
          <w:rFonts w:ascii="宋体" w:hAnsi="宋体" w:cs="宋体"/>
          <w:color w:val="000000"/>
          <w:sz w:val="21"/>
          <w:szCs w:val="21"/>
          <w:highlight w:val="none"/>
        </w:rPr>
      </w:pPr>
      <w:r>
        <w:rPr>
          <w:rFonts w:hint="eastAsia" w:ascii="宋体" w:hAnsi="宋体"/>
          <w:color w:val="000000"/>
          <w:sz w:val="21"/>
          <w:szCs w:val="21"/>
          <w:highlight w:val="none"/>
        </w:rPr>
        <w:t xml:space="preserve">12.</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2.2</w:t>
      </w:r>
      <w:r>
        <w:rPr>
          <w:rFonts w:hint="eastAsia" w:ascii="宋体" w:hAnsi="宋体" w:cs="宋体"/>
          <w:color w:val="000000"/>
          <w:sz w:val="21"/>
          <w:szCs w:val="21"/>
          <w:highlight w:val="none"/>
        </w:rPr>
        <w:t xml:space="preserve">关于资格文件的声明函；</w:t>
      </w:r>
      <w:r>
        <w:rPr>
          <w:rFonts w:ascii="宋体" w:hAnsi="宋体" w:cs="宋体"/>
          <w:color w:val="000000"/>
          <w:sz w:val="21"/>
          <w:szCs w:val="21"/>
          <w:highlight w:val="none"/>
        </w:rPr>
      </w:r>
      <w:r/>
    </w:p>
    <w:p>
      <w:pPr>
        <w:pStyle w:val="822"/>
        <w:ind w:firstLine="420"/>
        <w:keepLines w:val="0"/>
        <w:keepNext w:val="0"/>
        <w:pageBreakBefore w:val="0"/>
        <w:spacing w:line="360" w:lineRule="auto"/>
        <w:widowControl/>
        <w:rPr>
          <w:rFonts w:ascii="宋体" w:hAnsi="宋体"/>
          <w:color w:val="000000"/>
          <w:sz w:val="21"/>
          <w:szCs w:val="21"/>
          <w:highlight w:val="none"/>
        </w:rPr>
      </w:pPr>
      <w:r>
        <w:rPr>
          <w:rFonts w:hint="eastAsia" w:ascii="宋体" w:hAnsi="宋体"/>
          <w:color w:val="000000"/>
          <w:sz w:val="21"/>
          <w:szCs w:val="21"/>
          <w:highlight w:val="none"/>
        </w:rPr>
        <w:t xml:space="preserve">12.</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3投标人法定代表人授权委托书（如有授权）；</w:t>
      </w:r>
      <w:r>
        <w:rPr>
          <w:rFonts w:ascii="宋体" w:hAnsi="宋体"/>
          <w:color w:val="000000"/>
          <w:sz w:val="21"/>
          <w:szCs w:val="21"/>
          <w:highlight w:val="none"/>
        </w:rPr>
      </w:r>
      <w:r/>
    </w:p>
    <w:p>
      <w:pPr>
        <w:pStyle w:val="822"/>
        <w:ind w:firstLine="420"/>
        <w:keepLines w:val="0"/>
        <w:keepNext w:val="0"/>
        <w:pageBreakBefore w:val="0"/>
        <w:spacing w:line="360" w:lineRule="auto"/>
        <w:widowControl/>
        <w:rPr>
          <w:rFonts w:ascii="宋体" w:hAnsi="宋体" w:cs="宋体"/>
          <w:color w:val="000000"/>
          <w:sz w:val="21"/>
          <w:szCs w:val="21"/>
          <w:highlight w:val="none"/>
        </w:rPr>
      </w:pPr>
      <w:r>
        <w:rPr>
          <w:rFonts w:hint="eastAsia" w:ascii="宋体" w:hAnsi="宋体"/>
          <w:color w:val="000000"/>
          <w:sz w:val="21"/>
          <w:szCs w:val="21"/>
          <w:highlight w:val="none"/>
        </w:rPr>
        <w:t xml:space="preserve">12.</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4投标人法定代表人身份证扫描件；</w:t>
      </w:r>
      <w:r>
        <w:rPr>
          <w:rFonts w:ascii="宋体" w:hAnsi="宋体" w:cs="宋体"/>
          <w:color w:val="000000"/>
          <w:sz w:val="21"/>
          <w:szCs w:val="21"/>
          <w:highlight w:val="none"/>
        </w:rPr>
      </w:r>
      <w:r/>
    </w:p>
    <w:p>
      <w:pPr>
        <w:pStyle w:val="822"/>
        <w:ind w:firstLine="420"/>
        <w:keepLines w:val="0"/>
        <w:keepNext w:val="0"/>
        <w:pageBreakBefore w:val="0"/>
        <w:spacing w:line="360" w:lineRule="auto"/>
        <w:widowControl/>
        <w:rPr>
          <w:rFonts w:ascii="宋体" w:hAnsi="宋体"/>
          <w:color w:val="000000"/>
          <w:sz w:val="21"/>
          <w:szCs w:val="21"/>
          <w:highlight w:val="none"/>
        </w:rPr>
      </w:pPr>
      <w:r>
        <w:rPr>
          <w:rFonts w:hint="eastAsia" w:ascii="宋体" w:hAnsi="宋体"/>
          <w:color w:val="000000"/>
          <w:sz w:val="21"/>
          <w:szCs w:val="21"/>
          <w:highlight w:val="none"/>
        </w:rPr>
        <w:t xml:space="preserve">12.</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5代理人身份证扫描件（如有授权）；</w:t>
      </w:r>
      <w:r>
        <w:rPr>
          <w:rFonts w:ascii="宋体" w:hAnsi="宋体"/>
          <w:color w:val="000000"/>
          <w:sz w:val="21"/>
          <w:szCs w:val="21"/>
          <w:highlight w:val="none"/>
        </w:rPr>
      </w:r>
      <w:r/>
    </w:p>
    <w:p>
      <w:pPr>
        <w:pStyle w:val="822"/>
        <w:ind w:firstLine="420"/>
        <w:keepLines w:val="0"/>
        <w:keepNext w:val="0"/>
        <w:pageBreakBefore w:val="0"/>
        <w:spacing w:line="360" w:lineRule="auto"/>
        <w:widowControl/>
        <w:rPr>
          <w:rFonts w:ascii="宋体" w:hAnsi="宋体" w:cs="宋体"/>
          <w:color w:val="000000"/>
          <w:sz w:val="21"/>
          <w:szCs w:val="21"/>
          <w:highlight w:val="none"/>
        </w:rPr>
      </w:pPr>
      <w:r>
        <w:rPr>
          <w:rFonts w:hint="eastAsia" w:ascii="宋体" w:hAnsi="宋体"/>
          <w:color w:val="000000"/>
          <w:sz w:val="21"/>
          <w:szCs w:val="21"/>
          <w:highlight w:val="none"/>
        </w:rPr>
        <w:t xml:space="preserve">12.</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2.6</w:t>
      </w:r>
      <w:r>
        <w:rPr>
          <w:rFonts w:hint="eastAsia" w:ascii="宋体" w:hAnsi="宋体" w:cs="宋体"/>
          <w:color w:val="000000"/>
          <w:sz w:val="21"/>
          <w:szCs w:val="21"/>
          <w:highlight w:val="none"/>
        </w:rPr>
        <w:t xml:space="preserve">投标人情况表；</w:t>
      </w:r>
      <w:r>
        <w:rPr>
          <w:rFonts w:ascii="宋体" w:hAnsi="宋体" w:cs="宋体"/>
          <w:color w:val="000000"/>
          <w:sz w:val="21"/>
          <w:szCs w:val="21"/>
          <w:highlight w:val="none"/>
        </w:rPr>
      </w:r>
      <w:r/>
    </w:p>
    <w:p>
      <w:pPr>
        <w:pStyle w:val="822"/>
        <w:ind w:firstLine="420"/>
        <w:keepLines w:val="0"/>
        <w:keepNext w:val="0"/>
        <w:pageBreakBefore w:val="0"/>
        <w:spacing w:line="360" w:lineRule="auto"/>
        <w:widowControl/>
        <w:rPr>
          <w:rFonts w:ascii="宋体" w:hAnsi="宋体" w:cs="宋体"/>
          <w:bCs/>
          <w:color w:val="000000"/>
          <w:sz w:val="21"/>
          <w:szCs w:val="21"/>
          <w:highlight w:val="none"/>
        </w:rPr>
      </w:pPr>
      <w:r>
        <w:rPr>
          <w:rFonts w:hint="eastAsia" w:ascii="宋体" w:hAnsi="宋体"/>
          <w:color w:val="000000"/>
          <w:sz w:val="21"/>
          <w:szCs w:val="21"/>
          <w:highlight w:val="none"/>
        </w:rPr>
        <w:t xml:space="preserve">12.</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2.7</w:t>
      </w:r>
      <w:r>
        <w:rPr>
          <w:rFonts w:hint="eastAsia" w:ascii="宋体" w:hAnsi="宋体" w:cs="宋体"/>
          <w:color w:val="000000"/>
          <w:sz w:val="21"/>
          <w:szCs w:val="21"/>
          <w:highlight w:val="none"/>
        </w:rPr>
        <w:t xml:space="preserve">投标人与其他单位存在直接股权关系、直接管理关系情况表</w:t>
      </w:r>
      <w:r>
        <w:rPr>
          <w:rFonts w:hint="eastAsia" w:ascii="宋体" w:hAnsi="宋体" w:cs="宋体"/>
          <w:bCs/>
          <w:color w:val="000000"/>
          <w:sz w:val="21"/>
          <w:szCs w:val="21"/>
          <w:highlight w:val="none"/>
        </w:rPr>
        <w:t xml:space="preserve">；</w:t>
      </w:r>
      <w:r>
        <w:rPr>
          <w:rFonts w:ascii="宋体" w:hAnsi="宋体" w:cs="宋体"/>
          <w:bCs/>
          <w:color w:val="000000"/>
          <w:sz w:val="21"/>
          <w:szCs w:val="21"/>
          <w:highlight w:val="none"/>
        </w:rPr>
      </w:r>
      <w:r/>
    </w:p>
    <w:p>
      <w:pPr>
        <w:pStyle w:val="822"/>
        <w:ind w:firstLine="420"/>
        <w:keepLines w:val="0"/>
        <w:keepNext w:val="0"/>
        <w:pageBreakBefore w:val="0"/>
        <w:spacing w:line="360" w:lineRule="auto"/>
        <w:widowControl/>
        <w:rPr>
          <w:rFonts w:ascii="宋体" w:hAnsi="宋体" w:cs="宋体"/>
          <w:color w:val="000000"/>
          <w:sz w:val="21"/>
          <w:szCs w:val="21"/>
          <w:highlight w:val="none"/>
        </w:rPr>
      </w:pPr>
      <w:r>
        <w:rPr>
          <w:rFonts w:hint="eastAsia" w:ascii="宋体" w:hAnsi="宋体"/>
          <w:color w:val="000000"/>
          <w:sz w:val="21"/>
          <w:szCs w:val="21"/>
          <w:highlight w:val="none"/>
        </w:rPr>
        <w:t xml:space="preserve">12.</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2.8</w:t>
      </w:r>
      <w:r>
        <w:rPr>
          <w:rFonts w:hint="eastAsia" w:ascii="宋体" w:hAnsi="宋体" w:cs="宋体"/>
          <w:color w:val="000000"/>
          <w:sz w:val="21"/>
          <w:szCs w:val="21"/>
          <w:highlight w:val="none"/>
        </w:rPr>
        <w:t xml:space="preserve">商务条款偏离表；</w:t>
      </w:r>
      <w:r>
        <w:rPr>
          <w:rFonts w:ascii="宋体" w:hAnsi="宋体" w:cs="宋体"/>
          <w:color w:val="000000"/>
          <w:sz w:val="21"/>
          <w:szCs w:val="21"/>
          <w:highlight w:val="none"/>
        </w:rPr>
      </w:r>
      <w:r/>
    </w:p>
    <w:p>
      <w:pPr>
        <w:pStyle w:val="822"/>
        <w:ind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2.9</w:t>
      </w:r>
      <w:r>
        <w:rPr>
          <w:rFonts w:hint="eastAsia" w:ascii="宋体" w:hAnsi="宋体" w:eastAsia="宋体" w:cs="宋体"/>
          <w:color w:val="000000"/>
          <w:sz w:val="21"/>
          <w:szCs w:val="21"/>
          <w:highlight w:val="none"/>
        </w:rPr>
        <w:t xml:space="preserve">投标保证承诺书；</w:t>
      </w:r>
      <w:r>
        <w:rPr>
          <w:rFonts w:hint="eastAsia" w:ascii="宋体" w:hAnsi="宋体" w:eastAsia="宋体" w:cs="宋体"/>
          <w:color w:val="000000"/>
          <w:sz w:val="21"/>
          <w:szCs w:val="21"/>
          <w:highlight w:val="none"/>
        </w:rPr>
      </w:r>
      <w:r/>
    </w:p>
    <w:p>
      <w:pPr>
        <w:pStyle w:val="822"/>
        <w:ind w:firstLine="420"/>
        <w:keepLines w:val="0"/>
        <w:keepNext w:val="0"/>
        <w:pageBreakBefore w:val="0"/>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12.4.2.10</w:t>
      </w:r>
      <w:r>
        <w:rPr>
          <w:rFonts w:hint="eastAsia" w:ascii="宋体" w:hAnsi="宋体" w:eastAsia="宋体" w:cs="宋体"/>
          <w:color w:val="000000"/>
          <w:sz w:val="21"/>
          <w:szCs w:val="21"/>
          <w:highlight w:val="none"/>
        </w:rPr>
        <w:t xml:space="preserve">拟投入本项目技术人员汇总表及附件资料</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22"/>
        <w:ind w:firstLine="420"/>
        <w:keepLines w:val="0"/>
        <w:keepNext w:val="0"/>
        <w:pageBreakBefore w:val="0"/>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12.4.2.11</w:t>
      </w:r>
      <w:r>
        <w:rPr>
          <w:rFonts w:hint="eastAsia" w:ascii="宋体" w:hAnsi="宋体" w:eastAsia="宋体" w:cs="宋体"/>
          <w:b/>
          <w:bCs/>
          <w:color w:val="000000"/>
          <w:sz w:val="21"/>
          <w:szCs w:val="21"/>
          <w:highlight w:val="none"/>
        </w:rPr>
        <w:t xml:space="preserve">提供“202</w:t>
      </w:r>
      <w:r>
        <w:rPr>
          <w:rFonts w:hint="eastAsia" w:ascii="宋体" w:hAnsi="宋体" w:eastAsia="宋体" w:cs="宋体"/>
          <w:b/>
          <w:bCs/>
          <w:color w:val="000000"/>
          <w:sz w:val="21"/>
          <w:szCs w:val="21"/>
          <w:highlight w:val="none"/>
          <w:lang w:val="en-US" w:eastAsia="zh-CN"/>
        </w:rPr>
        <w:t xml:space="preserve">5</w:t>
      </w:r>
      <w:r>
        <w:rPr>
          <w:rFonts w:hint="eastAsia" w:ascii="宋体" w:hAnsi="宋体" w:eastAsia="宋体" w:cs="宋体"/>
          <w:b/>
          <w:bCs/>
          <w:color w:val="000000"/>
          <w:sz w:val="21"/>
          <w:szCs w:val="21"/>
          <w:highlight w:val="none"/>
        </w:rPr>
        <w:t xml:space="preserve">年以来未被行业主管部门或市场监督管理部门处以暂停、取消经营资格或擅自变更、转让、租借定点资格或禁止参与监测项目政府采购。”的书面声明函（格式自拟）</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22"/>
        <w:ind w:firstLine="420"/>
        <w:keepLines w:val="0"/>
        <w:keepNext w:val="0"/>
        <w:pageBreakBefore w:val="0"/>
        <w:spacing w:line="360" w:lineRule="auto"/>
        <w:widowControl/>
        <w:rPr>
          <w:rFonts w:ascii="宋体" w:hAnsi="宋体" w:cs="宋体"/>
          <w:bCs/>
          <w:color w:val="000000"/>
          <w:sz w:val="21"/>
          <w:szCs w:val="21"/>
          <w:highlight w:val="none"/>
        </w:rPr>
      </w:pPr>
      <w:r>
        <w:rPr>
          <w:rFonts w:hint="eastAsia" w:ascii="宋体" w:hAnsi="宋体" w:cs="宋体"/>
          <w:b/>
          <w:bCs/>
          <w:color w:val="000000"/>
          <w:sz w:val="21"/>
          <w:szCs w:val="21"/>
          <w:highlight w:val="none"/>
          <w:lang w:val="en-US" w:eastAsia="zh-CN"/>
        </w:rPr>
        <w:t xml:space="preserve">12.4.3</w:t>
      </w:r>
      <w:r>
        <w:rPr>
          <w:rFonts w:hint="eastAsia" w:ascii="宋体" w:hAnsi="宋体" w:cs="宋体"/>
          <w:b/>
          <w:bCs/>
          <w:color w:val="000000"/>
          <w:sz w:val="21"/>
          <w:szCs w:val="21"/>
          <w:highlight w:val="none"/>
        </w:rPr>
        <w:t xml:space="preserve">技术要求</w:t>
      </w:r>
      <w:r>
        <w:rPr>
          <w:rFonts w:ascii="宋体" w:hAnsi="宋体" w:cs="宋体"/>
          <w:bCs/>
          <w:color w:val="000000"/>
          <w:sz w:val="21"/>
          <w:szCs w:val="21"/>
          <w:highlight w:val="none"/>
        </w:rPr>
      </w:r>
      <w:r/>
    </w:p>
    <w:p>
      <w:pPr>
        <w:pStyle w:val="822"/>
        <w:ind w:firstLine="420"/>
        <w:keepLines w:val="0"/>
        <w:keepNext w:val="0"/>
        <w:pageBreakBefore w:val="0"/>
        <w:spacing w:line="360" w:lineRule="auto"/>
        <w:widowControl/>
        <w:rPr>
          <w:rFonts w:ascii="宋体" w:hAnsi="宋体" w:cs="宋体"/>
          <w:b w:val="0"/>
          <w:bCs w:val="0"/>
          <w:color w:val="000000"/>
          <w:sz w:val="21"/>
          <w:szCs w:val="21"/>
          <w:highlight w:val="none"/>
        </w:rPr>
      </w:pPr>
      <w:r>
        <w:rPr>
          <w:rFonts w:hint="eastAsia" w:ascii="宋体" w:hAnsi="宋体" w:cs="宋体"/>
          <w:b w:val="0"/>
          <w:bCs w:val="0"/>
          <w:color w:val="000000"/>
          <w:sz w:val="21"/>
          <w:szCs w:val="21"/>
          <w:highlight w:val="none"/>
          <w:lang w:val="en-US" w:eastAsia="zh-CN"/>
        </w:rPr>
        <w:t xml:space="preserve">12.4.3.1</w:t>
      </w:r>
      <w:r>
        <w:rPr>
          <w:rFonts w:hint="eastAsia" w:ascii="宋体" w:hAnsi="宋体" w:cs="宋体"/>
          <w:b w:val="0"/>
          <w:bCs w:val="0"/>
          <w:color w:val="000000"/>
          <w:sz w:val="21"/>
          <w:szCs w:val="21"/>
          <w:highlight w:val="none"/>
        </w:rPr>
        <w:t xml:space="preserve">服务要求偏离表；</w:t>
      </w:r>
      <w:r>
        <w:rPr>
          <w:rFonts w:ascii="宋体" w:hAnsi="宋体" w:cs="宋体"/>
          <w:b w:val="0"/>
          <w:bCs w:val="0"/>
          <w:color w:val="000000"/>
          <w:sz w:val="21"/>
          <w:szCs w:val="21"/>
          <w:highlight w:val="none"/>
        </w:rPr>
      </w:r>
      <w:r/>
    </w:p>
    <w:p>
      <w:pPr>
        <w:pStyle w:val="822"/>
        <w:ind w:firstLine="420"/>
        <w:keepLines w:val="0"/>
        <w:keepNext w:val="0"/>
        <w:pageBreakBefore w:val="0"/>
        <w:spacing w:line="360" w:lineRule="auto"/>
        <w:widowControl/>
        <w:rPr>
          <w:rFonts w:hint="eastAsia" w:ascii="宋体" w:hAnsi="宋体" w:cs="宋体"/>
          <w:b/>
          <w:bCs/>
          <w:color w:val="000000"/>
          <w:sz w:val="21"/>
          <w:szCs w:val="21"/>
          <w:highlight w:val="none"/>
        </w:rPr>
      </w:pPr>
      <w:r>
        <w:rPr>
          <w:rFonts w:hint="eastAsia" w:ascii="宋体" w:hAnsi="宋体" w:cs="宋体"/>
          <w:b w:val="0"/>
          <w:bCs w:val="0"/>
          <w:color w:val="000000"/>
          <w:sz w:val="21"/>
          <w:szCs w:val="21"/>
          <w:highlight w:val="none"/>
          <w:lang w:val="en-US" w:eastAsia="zh-CN"/>
        </w:rPr>
        <w:t xml:space="preserve">12.4.3.2</w:t>
      </w:r>
      <w:r>
        <w:rPr>
          <w:rFonts w:hint="eastAsia" w:ascii="宋体" w:hAnsi="宋体" w:cs="宋体"/>
          <w:b w:val="0"/>
          <w:bCs w:val="0"/>
          <w:color w:val="000000"/>
          <w:sz w:val="21"/>
          <w:szCs w:val="21"/>
          <w:highlight w:val="none"/>
        </w:rPr>
        <w:t xml:space="preserve">采购</w:t>
      </w:r>
      <w:r>
        <w:rPr>
          <w:rFonts w:hint="eastAsia" w:ascii="宋体" w:hAnsi="宋体" w:cs="宋体"/>
          <w:color w:val="000000"/>
          <w:sz w:val="21"/>
          <w:szCs w:val="21"/>
          <w:highlight w:val="none"/>
        </w:rPr>
        <w:t xml:space="preserve">需求中所涉及到的或供应商认为需加以说明或证明的其他有关符合性证明材料、证明（如有）。</w:t>
      </w:r>
      <w:r>
        <w:rPr>
          <w:rFonts w:hint="eastAsia" w:ascii="宋体" w:hAnsi="宋体" w:cs="宋体"/>
          <w:b/>
          <w:bCs/>
          <w:color w:val="000000"/>
          <w:sz w:val="21"/>
          <w:szCs w:val="21"/>
          <w:highlight w:val="none"/>
        </w:rPr>
      </w:r>
      <w:r/>
    </w:p>
    <w:p>
      <w:pPr>
        <w:pStyle w:val="822"/>
        <w:ind w:firstLine="422"/>
        <w:keepLines w:val="0"/>
        <w:keepNext w:val="0"/>
        <w:pageBreakBefore w:val="0"/>
        <w:spacing w:line="360" w:lineRule="auto"/>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12.</w:t>
      </w:r>
      <w:r>
        <w:rPr>
          <w:rFonts w:hint="eastAsia" w:ascii="宋体" w:hAnsi="宋体" w:cs="宋体"/>
          <w:b/>
          <w:bCs/>
          <w:color w:val="000000"/>
          <w:sz w:val="21"/>
          <w:szCs w:val="21"/>
          <w:highlight w:val="none"/>
          <w:lang w:val="en-US" w:eastAsia="zh-CN"/>
        </w:rPr>
        <w:t xml:space="preserve">5</w:t>
      </w:r>
      <w:r>
        <w:rPr>
          <w:rFonts w:hint="eastAsia" w:ascii="宋体" w:hAnsi="宋体" w:cs="宋体"/>
          <w:b/>
          <w:bCs/>
          <w:color w:val="000000"/>
          <w:sz w:val="21"/>
          <w:szCs w:val="21"/>
          <w:highlight w:val="none"/>
        </w:rPr>
        <w:t xml:space="preserve">综合评审文件</w:t>
      </w:r>
      <w:r>
        <w:rPr>
          <w:rFonts w:ascii="宋体" w:hAnsi="宋体" w:cs="宋体"/>
          <w:b/>
          <w:bCs/>
          <w:color w:val="000000"/>
          <w:sz w:val="21"/>
          <w:szCs w:val="21"/>
          <w:highlight w:val="none"/>
        </w:rPr>
      </w:r>
      <w:r/>
    </w:p>
    <w:p>
      <w:pPr>
        <w:pStyle w:val="822"/>
        <w:ind w:firstLine="420"/>
        <w:keepLines w:val="0"/>
        <w:keepNext w:val="0"/>
        <w:pageBreakBefore w:val="0"/>
        <w:spacing w:line="360" w:lineRule="auto"/>
        <w:rPr>
          <w:rFonts w:ascii="宋体" w:hAnsi="宋体"/>
          <w:color w:val="000000"/>
          <w:sz w:val="21"/>
          <w:szCs w:val="21"/>
          <w:highlight w:val="none"/>
        </w:rPr>
      </w:pPr>
      <w:r>
        <w:rPr>
          <w:rFonts w:hint="eastAsia" w:ascii="宋体" w:hAnsi="宋体" w:cs="宋体"/>
          <w:color w:val="000000"/>
          <w:sz w:val="21"/>
          <w:szCs w:val="21"/>
          <w:highlight w:val="none"/>
        </w:rPr>
        <w:t xml:space="preserve">相关要求详见</w:t>
      </w:r>
      <w:r>
        <w:rPr>
          <w:rFonts w:hint="eastAsia" w:ascii="宋体" w:hAnsi="宋体" w:cs="宋体"/>
          <w:color w:val="000000"/>
          <w:sz w:val="21"/>
          <w:szCs w:val="21"/>
          <w:highlight w:val="none"/>
          <w:lang w:eastAsia="zh-CN"/>
        </w:rPr>
        <w:t xml:space="preserve">招标文件</w:t>
      </w:r>
      <w:r>
        <w:rPr>
          <w:rFonts w:hint="eastAsia" w:ascii="宋体" w:hAnsi="宋体" w:cs="宋体"/>
          <w:b/>
          <w:bCs/>
          <w:color w:val="000000"/>
          <w:sz w:val="21"/>
          <w:szCs w:val="21"/>
          <w:highlight w:val="none"/>
        </w:rPr>
        <w:t xml:space="preserve">第六章 评</w:t>
      </w:r>
      <w:r>
        <w:rPr>
          <w:rFonts w:hint="eastAsia" w:ascii="宋体" w:hAnsi="宋体" w:cs="宋体"/>
          <w:b/>
          <w:bCs/>
          <w:color w:val="000000"/>
          <w:sz w:val="21"/>
          <w:szCs w:val="21"/>
          <w:highlight w:val="none"/>
          <w:lang w:val="en-US" w:eastAsia="zh-CN"/>
        </w:rPr>
        <w:t xml:space="preserve">分</w:t>
      </w:r>
      <w:r>
        <w:rPr>
          <w:rFonts w:hint="eastAsia" w:ascii="宋体" w:hAnsi="宋体" w:cs="宋体"/>
          <w:b/>
          <w:bCs/>
          <w:color w:val="000000"/>
          <w:sz w:val="21"/>
          <w:szCs w:val="21"/>
          <w:highlight w:val="none"/>
        </w:rPr>
        <w:t xml:space="preserve">方法</w:t>
      </w:r>
      <w:r>
        <w:rPr>
          <w:rFonts w:hint="eastAsia" w:ascii="宋体" w:hAnsi="宋体" w:cs="宋体"/>
          <w:b/>
          <w:bCs/>
          <w:color w:val="000000"/>
          <w:sz w:val="21"/>
          <w:szCs w:val="21"/>
          <w:highlight w:val="none"/>
          <w:lang w:val="en-US" w:eastAsia="zh-CN"/>
        </w:rPr>
        <w:t xml:space="preserve">和</w:t>
      </w:r>
      <w:r>
        <w:rPr>
          <w:rFonts w:hint="eastAsia" w:ascii="宋体" w:hAnsi="宋体" w:cs="宋体"/>
          <w:b/>
          <w:bCs/>
          <w:color w:val="000000"/>
          <w:sz w:val="21"/>
          <w:szCs w:val="21"/>
          <w:highlight w:val="none"/>
        </w:rPr>
        <w:t xml:space="preserve">评分标准</w:t>
      </w:r>
      <w:r>
        <w:rPr>
          <w:rFonts w:hint="eastAsia" w:ascii="宋体" w:hAnsi="宋体" w:cs="宋体"/>
          <w:bCs/>
          <w:color w:val="000000"/>
          <w:sz w:val="21"/>
          <w:szCs w:val="21"/>
          <w:highlight w:val="none"/>
        </w:rPr>
        <w:t xml:space="preserve">。</w:t>
      </w:r>
      <w:r>
        <w:rPr>
          <w:rFonts w:ascii="宋体" w:hAnsi="宋体"/>
          <w:color w:val="000000"/>
          <w:sz w:val="21"/>
          <w:szCs w:val="21"/>
          <w:highlight w:val="none"/>
        </w:rPr>
      </w:r>
      <w:r/>
    </w:p>
    <w:p>
      <w:pPr>
        <w:pStyle w:val="822"/>
        <w:ind w:firstLine="422"/>
        <w:keepLines w:val="0"/>
        <w:keepNext w:val="0"/>
        <w:pageBreakBefore w:val="0"/>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12.6企业报价折扣证明</w:t>
      </w:r>
      <w:r>
        <w:rPr>
          <w:rFonts w:hint="eastAsia" w:ascii="宋体" w:hAnsi="宋体" w:cs="宋体"/>
          <w:b/>
          <w:color w:val="000000"/>
          <w:sz w:val="21"/>
          <w:szCs w:val="21"/>
          <w:highlight w:val="none"/>
        </w:rPr>
      </w:r>
      <w:r/>
    </w:p>
    <w:p>
      <w:pPr>
        <w:pStyle w:val="1102"/>
        <w:keepLines w:val="0"/>
        <w:keepNext w:val="0"/>
        <w:pageBreakBefore w:val="0"/>
        <w:spacing w:line="360" w:lineRule="auto"/>
        <w:tabs>
          <w:tab w:val="left" w:pos="0" w:leader="none"/>
        </w:tabs>
        <w:rPr>
          <w:rFonts w:hint="eastAsia" w:ascii="宋体" w:hAnsi="宋体" w:cs="宋体"/>
          <w:b/>
          <w:bCs/>
          <w:color w:val="000000"/>
          <w:szCs w:val="21"/>
          <w:highlight w:val="none"/>
        </w:rPr>
      </w:pPr>
      <w:r>
        <w:rPr>
          <w:rFonts w:hint="eastAsia" w:ascii="宋体" w:hAnsi="宋体" w:eastAsia="宋体" w:cs="宋体"/>
          <w:b/>
          <w:bCs/>
          <w:color w:val="000000"/>
          <w:sz w:val="21"/>
          <w:szCs w:val="21"/>
          <w:highlight w:val="none"/>
        </w:rPr>
        <w:t xml:space="preserve">12.6.1</w:t>
      </w:r>
      <w:r>
        <w:rPr>
          <w:rFonts w:hint="eastAsia" w:ascii="宋体" w:hAnsi="宋体" w:cs="宋体"/>
          <w:b/>
          <w:bCs/>
          <w:color w:val="000000"/>
          <w:szCs w:val="21"/>
          <w:highlight w:val="none"/>
        </w:rPr>
        <w:t xml:space="preserve">本项目</w:t>
      </w:r>
      <w:r>
        <w:rPr>
          <w:rFonts w:hint="eastAsia" w:ascii="宋体" w:hAnsi="宋体" w:cs="宋体"/>
          <w:b/>
          <w:bCs/>
          <w:color w:val="000000"/>
          <w:szCs w:val="21"/>
          <w:highlight w:val="none"/>
          <w:u w:val="single"/>
          <w:lang w:val="en-US" w:eastAsia="zh-CN"/>
        </w:rPr>
        <w:t xml:space="preserve">不</w:t>
      </w:r>
      <w:r>
        <w:rPr>
          <w:rFonts w:hint="eastAsia" w:ascii="宋体" w:hAnsi="宋体" w:cs="宋体"/>
          <w:b/>
          <w:bCs/>
          <w:color w:val="000000"/>
          <w:szCs w:val="21"/>
          <w:highlight w:val="none"/>
          <w:u w:val="single"/>
        </w:rPr>
        <w:t xml:space="preserve">专门面向中小企业</w:t>
      </w:r>
      <w:r>
        <w:rPr>
          <w:rFonts w:hint="eastAsia" w:ascii="宋体" w:hAnsi="宋体" w:cs="宋体"/>
          <w:b/>
          <w:bCs/>
          <w:color w:val="000000"/>
          <w:szCs w:val="21"/>
          <w:highlight w:val="none"/>
        </w:rPr>
        <w:t xml:space="preserve">，供应商</w:t>
      </w:r>
      <w:r>
        <w:rPr>
          <w:rFonts w:hint="eastAsia" w:ascii="宋体" w:hAnsi="宋体" w:cs="宋体"/>
          <w:b/>
          <w:bCs/>
          <w:color w:val="000000"/>
          <w:szCs w:val="21"/>
          <w:highlight w:val="none"/>
          <w:lang w:val="en-US" w:eastAsia="zh-CN"/>
        </w:rPr>
        <w:t xml:space="preserve">如为</w:t>
      </w:r>
      <w:r>
        <w:rPr>
          <w:rFonts w:hint="eastAsia" w:ascii="宋体" w:hAnsi="宋体" w:cs="宋体"/>
          <w:b/>
          <w:bCs/>
          <w:color w:val="000000"/>
          <w:szCs w:val="21"/>
          <w:highlight w:val="none"/>
        </w:rPr>
        <w:t xml:space="preserve">小</w:t>
      </w:r>
      <w:r>
        <w:rPr>
          <w:rFonts w:hint="eastAsia" w:ascii="宋体" w:hAnsi="宋体" w:cs="宋体"/>
          <w:b/>
          <w:bCs/>
          <w:color w:val="000000"/>
          <w:szCs w:val="21"/>
          <w:highlight w:val="none"/>
          <w:lang w:val="en-US" w:eastAsia="zh-CN"/>
        </w:rPr>
        <w:t xml:space="preserve">型</w:t>
      </w:r>
      <w:r>
        <w:rPr>
          <w:rFonts w:hint="eastAsia" w:ascii="宋体" w:hAnsi="宋体" w:cs="宋体"/>
          <w:b/>
          <w:bCs/>
          <w:color w:val="000000"/>
          <w:szCs w:val="21"/>
          <w:highlight w:val="none"/>
        </w:rPr>
        <w:t xml:space="preserve">企业</w:t>
      </w: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rPr>
        <w:t xml:space="preserve">微</w:t>
      </w:r>
      <w:r>
        <w:rPr>
          <w:rFonts w:hint="eastAsia" w:ascii="宋体" w:hAnsi="宋体" w:cs="宋体"/>
          <w:b/>
          <w:bCs/>
          <w:color w:val="000000"/>
          <w:szCs w:val="21"/>
          <w:highlight w:val="none"/>
          <w:lang w:val="en-US" w:eastAsia="zh-CN"/>
        </w:rPr>
        <w:t xml:space="preserve">型</w:t>
      </w:r>
      <w:r>
        <w:rPr>
          <w:rFonts w:hint="eastAsia" w:ascii="宋体" w:hAnsi="宋体" w:cs="宋体"/>
          <w:b/>
          <w:bCs/>
          <w:color w:val="000000"/>
          <w:szCs w:val="21"/>
          <w:highlight w:val="none"/>
        </w:rPr>
        <w:t xml:space="preserve">企业、监狱企业、残疾人福利性单位</w:t>
      </w:r>
      <w:r>
        <w:rPr>
          <w:rFonts w:hint="eastAsia" w:ascii="宋体" w:hAnsi="宋体" w:cs="宋体"/>
          <w:b/>
          <w:bCs/>
          <w:color w:val="000000"/>
          <w:szCs w:val="21"/>
          <w:highlight w:val="none"/>
          <w:lang w:val="en-US" w:eastAsia="zh-CN"/>
        </w:rPr>
        <w:t xml:space="preserve">的，请</w:t>
      </w:r>
      <w:r>
        <w:rPr>
          <w:rFonts w:hint="eastAsia" w:ascii="宋体" w:hAnsi="宋体" w:cs="宋体"/>
          <w:b/>
          <w:bCs/>
          <w:color w:val="000000"/>
          <w:szCs w:val="21"/>
          <w:highlight w:val="none"/>
        </w:rPr>
        <w:t xml:space="preserve">提供以下三类文件之一的即符合本条要求, 否则，将不享受小</w:t>
      </w:r>
      <w:r>
        <w:rPr>
          <w:rFonts w:hint="eastAsia" w:ascii="宋体" w:hAnsi="宋体" w:cs="宋体"/>
          <w:b/>
          <w:bCs/>
          <w:color w:val="000000"/>
          <w:szCs w:val="21"/>
          <w:highlight w:val="none"/>
          <w:lang w:val="en-US" w:eastAsia="zh-CN"/>
        </w:rPr>
        <w:t xml:space="preserve">型、</w:t>
      </w:r>
      <w:r>
        <w:rPr>
          <w:rFonts w:hint="eastAsia" w:ascii="宋体" w:hAnsi="宋体" w:cs="宋体"/>
          <w:b/>
          <w:bCs/>
          <w:color w:val="000000"/>
          <w:szCs w:val="21"/>
          <w:highlight w:val="none"/>
        </w:rPr>
        <w:t xml:space="preserve">微</w:t>
      </w:r>
      <w:r>
        <w:rPr>
          <w:rFonts w:hint="eastAsia" w:ascii="宋体" w:hAnsi="宋体" w:cs="宋体"/>
          <w:b/>
          <w:bCs/>
          <w:color w:val="000000"/>
          <w:szCs w:val="21"/>
          <w:highlight w:val="none"/>
          <w:lang w:val="en-US" w:eastAsia="zh-CN"/>
        </w:rPr>
        <w:t xml:space="preserve">型</w:t>
      </w:r>
      <w:r>
        <w:rPr>
          <w:rFonts w:hint="eastAsia" w:ascii="宋体" w:hAnsi="宋体" w:cs="宋体"/>
          <w:b/>
          <w:bCs/>
          <w:color w:val="000000"/>
          <w:szCs w:val="21"/>
          <w:highlight w:val="none"/>
        </w:rPr>
        <w:t xml:space="preserve">企业扶持政策：</w:t>
      </w:r>
      <w:r>
        <w:rPr>
          <w:rFonts w:hint="eastAsia" w:ascii="宋体" w:hAnsi="宋体" w:cs="宋体"/>
          <w:b/>
          <w:bCs/>
          <w:color w:val="000000"/>
          <w:szCs w:val="21"/>
          <w:highlight w:val="none"/>
        </w:rPr>
      </w:r>
      <w:r/>
    </w:p>
    <w:p>
      <w:pPr>
        <w:pStyle w:val="1102"/>
        <w:keepLines w:val="0"/>
        <w:keepNext w:val="0"/>
        <w:pageBreakBefore w:val="0"/>
        <w:spacing w:line="360" w:lineRule="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中小企业声明函</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须为小型、微型企业</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102"/>
        <w:keepLines w:val="0"/>
        <w:keepNext w:val="0"/>
        <w:pageBreakBefore w:val="0"/>
        <w:spacing w:line="360" w:lineRule="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残疾人福利性单位声明函</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须为</w:t>
      </w:r>
      <w:r>
        <w:rPr>
          <w:rFonts w:hint="eastAsia" w:ascii="宋体" w:hAnsi="宋体" w:cs="宋体"/>
          <w:color w:val="000000"/>
          <w:szCs w:val="21"/>
          <w:highlight w:val="none"/>
        </w:rPr>
        <w:t xml:space="preserve">残疾人福利性单位</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102"/>
        <w:keepLines w:val="0"/>
        <w:keepNext w:val="0"/>
        <w:pageBreakBefore w:val="0"/>
        <w:spacing w:line="360" w:lineRule="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监狱企业证明文件，由省级以上监狱管理局、戒毒管理局（含新疆生产建设兵团）出具。</w:t>
      </w:r>
      <w:r>
        <w:rPr>
          <w:rFonts w:hint="eastAsia" w:ascii="宋体" w:hAnsi="宋体" w:cs="宋体"/>
          <w:color w:val="000000"/>
          <w:szCs w:val="21"/>
          <w:highlight w:val="none"/>
        </w:rPr>
      </w:r>
      <w:r/>
    </w:p>
    <w:p>
      <w:pPr>
        <w:pStyle w:val="920"/>
        <w:ind w:firstLine="422"/>
        <w:keepLines w:val="0"/>
        <w:keepNext w:val="0"/>
        <w:pageBreakBefore w:val="0"/>
        <w:spacing w:line="360" w:lineRule="auto"/>
        <w:rPr>
          <w:rFonts w:ascii="宋体" w:hAnsi="宋体" w:cs="宋体"/>
          <w:b/>
          <w:bCs/>
          <w:color w:val="000000"/>
          <w:sz w:val="21"/>
          <w:szCs w:val="21"/>
          <w:highlight w:val="none"/>
        </w:rPr>
      </w:pPr>
      <w:r>
        <w:rPr>
          <w:rFonts w:hint="eastAsia" w:ascii="宋体" w:hAnsi="宋体" w:cs="宋体"/>
          <w:b/>
          <w:color w:val="000000"/>
          <w:sz w:val="21"/>
          <w:szCs w:val="21"/>
          <w:highlight w:val="none"/>
        </w:rPr>
        <w:t xml:space="preserve">注</w:t>
      </w:r>
      <w:r>
        <w:rPr>
          <w:rFonts w:hint="eastAsia" w:ascii="宋体" w:hAnsi="宋体" w:cs="宋体"/>
          <w:b/>
          <w:color w:val="000000"/>
          <w:sz w:val="21"/>
          <w:szCs w:val="21"/>
          <w:highlight w:val="none"/>
          <w:lang w:val="en-US" w:eastAsia="zh-CN"/>
        </w:rPr>
        <w:t xml:space="preserve">1</w:t>
      </w:r>
      <w:r>
        <w:rPr>
          <w:rFonts w:hint="eastAsia" w:ascii="宋体" w:hAnsi="宋体" w:cs="宋体"/>
          <w:b/>
          <w:color w:val="000000"/>
          <w:sz w:val="21"/>
          <w:szCs w:val="21"/>
          <w:highlight w:val="none"/>
        </w:rPr>
        <w:t xml:space="preserve">：</w:t>
      </w:r>
      <w:r>
        <w:rPr>
          <w:rFonts w:hint="eastAsia" w:ascii="宋体" w:hAnsi="宋体" w:cs="宋体"/>
          <w:b/>
          <w:bCs/>
          <w:color w:val="000000"/>
          <w:sz w:val="21"/>
          <w:szCs w:val="21"/>
          <w:highlight w:val="none"/>
        </w:rPr>
        <w:t xml:space="preserve">以上</w:t>
      </w:r>
      <w:r>
        <w:rPr>
          <w:rFonts w:ascii="宋体" w:hAnsi="宋体" w:cs="宋体"/>
          <w:b/>
          <w:bCs/>
          <w:color w:val="000000"/>
          <w:sz w:val="21"/>
          <w:szCs w:val="21"/>
          <w:highlight w:val="none"/>
        </w:rPr>
        <w:t xml:space="preserve">1</w:t>
      </w:r>
      <w:r>
        <w:rPr>
          <w:rFonts w:hint="eastAsia" w:ascii="宋体" w:hAnsi="宋体" w:cs="宋体"/>
          <w:b/>
          <w:bCs/>
          <w:color w:val="000000"/>
          <w:sz w:val="21"/>
          <w:szCs w:val="21"/>
          <w:highlight w:val="none"/>
          <w:lang w:val="en-US"/>
        </w:rPr>
        <w:t xml:space="preserve">2</w:t>
      </w:r>
      <w:r>
        <w:rPr>
          <w:rFonts w:ascii="宋体" w:hAnsi="宋体" w:cs="宋体"/>
          <w:b/>
          <w:bCs/>
          <w:color w:val="000000"/>
          <w:sz w:val="21"/>
          <w:szCs w:val="21"/>
          <w:highlight w:val="none"/>
        </w:rPr>
        <w:t xml:space="preserve">.</w:t>
      </w:r>
      <w:r>
        <w:rPr>
          <w:rFonts w:hint="eastAsia" w:ascii="宋体" w:hAnsi="宋体" w:cs="宋体"/>
          <w:b/>
          <w:bCs/>
          <w:color w:val="000000"/>
          <w:sz w:val="21"/>
          <w:szCs w:val="21"/>
          <w:highlight w:val="none"/>
          <w:lang w:val="en-US" w:eastAsia="zh-CN"/>
        </w:rPr>
        <w:t xml:space="preserve">3</w:t>
      </w:r>
      <w:r>
        <w:rPr>
          <w:rFonts w:hint="eastAsia" w:ascii="宋体" w:hAnsi="宋体" w:cs="宋体"/>
          <w:b/>
          <w:bCs/>
          <w:color w:val="000000"/>
          <w:sz w:val="21"/>
          <w:szCs w:val="21"/>
          <w:highlight w:val="none"/>
        </w:rPr>
        <w:t xml:space="preserve">为资格审查要求提供的材料，是作为对供应商资格审查、质疑身份认定的依据，投标人必须提供并加盖电子公章，否则投标无效。</w:t>
      </w:r>
      <w:r>
        <w:rPr>
          <w:rFonts w:ascii="宋体" w:hAnsi="宋体" w:cs="宋体"/>
          <w:b/>
          <w:bCs/>
          <w:color w:val="000000"/>
          <w:sz w:val="21"/>
          <w:szCs w:val="21"/>
          <w:highlight w:val="none"/>
        </w:rPr>
      </w:r>
      <w:r/>
    </w:p>
    <w:p>
      <w:pPr>
        <w:pStyle w:val="920"/>
        <w:ind w:firstLine="422"/>
        <w:keepLines w:val="0"/>
        <w:keepNext w:val="0"/>
        <w:pageBreakBefore w:val="0"/>
        <w:spacing w:line="360" w:lineRule="auto"/>
        <w:rPr>
          <w:rFonts w:ascii="宋体" w:hAnsi="宋体" w:cs="宋体"/>
          <w:b/>
          <w:bCs/>
          <w:color w:val="000000"/>
          <w:sz w:val="21"/>
          <w:szCs w:val="21"/>
          <w:highlight w:val="none"/>
        </w:rPr>
      </w:pPr>
      <w:r>
        <w:rPr>
          <w:rFonts w:hint="eastAsia" w:ascii="宋体" w:hAnsi="宋体" w:cs="宋体"/>
          <w:b/>
          <w:color w:val="000000"/>
          <w:sz w:val="21"/>
          <w:szCs w:val="21"/>
          <w:highlight w:val="none"/>
        </w:rPr>
        <w:t xml:space="preserve">注</w:t>
      </w:r>
      <w:r>
        <w:rPr>
          <w:rFonts w:hint="eastAsia" w:ascii="宋体" w:hAnsi="宋体" w:cs="宋体"/>
          <w:b/>
          <w:bCs/>
          <w:color w:val="000000"/>
          <w:sz w:val="21"/>
          <w:szCs w:val="21"/>
          <w:highlight w:val="none"/>
        </w:rPr>
        <w:t xml:space="preserve">2</w:t>
      </w:r>
      <w:r>
        <w:rPr>
          <w:rFonts w:hint="eastAsia" w:ascii="宋体" w:hAnsi="宋体" w:cs="宋体"/>
          <w:b/>
          <w:bCs/>
          <w:color w:val="000000"/>
          <w:sz w:val="21"/>
          <w:szCs w:val="21"/>
          <w:highlight w:val="none"/>
          <w:lang w:eastAsia="zh-CN"/>
        </w:rPr>
        <w:t xml:space="preserve">：</w:t>
      </w:r>
      <w:r>
        <w:rPr>
          <w:rFonts w:hint="eastAsia" w:ascii="宋体" w:hAnsi="宋体" w:cs="宋体"/>
          <w:b/>
          <w:bCs/>
          <w:color w:val="000000"/>
          <w:sz w:val="21"/>
          <w:szCs w:val="21"/>
          <w:highlight w:val="none"/>
        </w:rPr>
        <w:t xml:space="preserve">以上</w:t>
      </w:r>
      <w:r>
        <w:rPr>
          <w:rFonts w:ascii="宋体" w:hAnsi="宋体" w:cs="宋体"/>
          <w:b/>
          <w:bCs/>
          <w:color w:val="000000"/>
          <w:sz w:val="21"/>
          <w:szCs w:val="21"/>
          <w:highlight w:val="none"/>
        </w:rPr>
        <w:t xml:space="preserve">1</w:t>
      </w:r>
      <w:r>
        <w:rPr>
          <w:rFonts w:hint="eastAsia" w:ascii="宋体" w:hAnsi="宋体" w:cs="宋体"/>
          <w:b/>
          <w:bCs/>
          <w:color w:val="000000"/>
          <w:sz w:val="21"/>
          <w:szCs w:val="21"/>
          <w:highlight w:val="none"/>
          <w:lang w:val="en-US"/>
        </w:rPr>
        <w:t xml:space="preserve">2</w:t>
      </w:r>
      <w:r>
        <w:rPr>
          <w:rFonts w:ascii="宋体" w:hAnsi="宋体" w:cs="宋体"/>
          <w:b/>
          <w:bCs/>
          <w:color w:val="000000"/>
          <w:sz w:val="21"/>
          <w:szCs w:val="21"/>
          <w:highlight w:val="none"/>
        </w:rPr>
        <w:t xml:space="preserve">.</w:t>
      </w:r>
      <w:r>
        <w:rPr>
          <w:rFonts w:hint="eastAsia" w:ascii="宋体" w:hAnsi="宋体" w:cs="宋体"/>
          <w:b/>
          <w:bCs/>
          <w:color w:val="000000"/>
          <w:sz w:val="21"/>
          <w:szCs w:val="21"/>
          <w:highlight w:val="none"/>
          <w:lang w:val="en-US" w:eastAsia="zh-CN"/>
        </w:rPr>
        <w:t xml:space="preserve">4</w:t>
      </w:r>
      <w:r>
        <w:rPr>
          <w:rFonts w:hint="eastAsia" w:ascii="宋体" w:hAnsi="宋体" w:cs="宋体"/>
          <w:b/>
          <w:bCs/>
          <w:color w:val="000000"/>
          <w:sz w:val="21"/>
          <w:szCs w:val="21"/>
          <w:highlight w:val="none"/>
        </w:rPr>
        <w:t xml:space="preserve">为符合性审查须提供的资料，投标人必须提供并加盖电子公章。</w:t>
      </w:r>
      <w:r>
        <w:rPr>
          <w:rFonts w:ascii="宋体" w:hAnsi="宋体" w:cs="宋体"/>
          <w:b/>
          <w:bCs/>
          <w:color w:val="000000"/>
          <w:sz w:val="21"/>
          <w:szCs w:val="21"/>
          <w:highlight w:val="none"/>
        </w:rPr>
      </w:r>
      <w:r/>
    </w:p>
    <w:p>
      <w:pPr>
        <w:pStyle w:val="920"/>
        <w:ind w:firstLine="422"/>
        <w:keepLines w:val="0"/>
        <w:keepNext w:val="0"/>
        <w:pageBreakBefore w:val="0"/>
        <w:spacing w:line="360" w:lineRule="auto"/>
        <w:rPr>
          <w:rFonts w:ascii="宋体" w:hAnsi="宋体"/>
          <w:b/>
          <w:color w:val="000000"/>
          <w:sz w:val="21"/>
          <w:szCs w:val="21"/>
          <w:highlight w:val="none"/>
        </w:rPr>
      </w:pPr>
      <w:r>
        <w:rPr>
          <w:rFonts w:hint="eastAsia" w:ascii="宋体" w:hAnsi="宋体" w:cs="宋体"/>
          <w:b/>
          <w:color w:val="000000"/>
          <w:sz w:val="21"/>
          <w:szCs w:val="21"/>
          <w:highlight w:val="none"/>
        </w:rPr>
        <w:t xml:space="preserve">注</w:t>
      </w:r>
      <w:r>
        <w:rPr>
          <w:rFonts w:hint="eastAsia" w:ascii="宋体" w:hAnsi="宋体"/>
          <w:b/>
          <w:color w:val="000000"/>
          <w:sz w:val="21"/>
          <w:szCs w:val="21"/>
          <w:highlight w:val="none"/>
        </w:rPr>
        <w:t xml:space="preserve">3</w:t>
      </w:r>
      <w:r>
        <w:rPr>
          <w:rFonts w:hint="eastAsia" w:ascii="宋体" w:hAnsi="宋体"/>
          <w:b/>
          <w:color w:val="000000"/>
          <w:sz w:val="21"/>
          <w:szCs w:val="21"/>
          <w:highlight w:val="none"/>
          <w:lang w:eastAsia="zh-CN"/>
        </w:rPr>
        <w:t xml:space="preserve">：</w:t>
      </w:r>
      <w:r>
        <w:rPr>
          <w:rFonts w:hint="eastAsia" w:ascii="宋体" w:hAnsi="宋体" w:cs="宋体"/>
          <w:b/>
          <w:bCs/>
          <w:color w:val="000000"/>
          <w:sz w:val="21"/>
          <w:szCs w:val="21"/>
          <w:highlight w:val="none"/>
        </w:rPr>
        <w:t xml:space="preserve">以上</w:t>
      </w:r>
      <w:r>
        <w:rPr>
          <w:rFonts w:hint="eastAsia" w:ascii="宋体" w:hAnsi="宋体"/>
          <w:b/>
          <w:color w:val="000000"/>
          <w:sz w:val="21"/>
          <w:szCs w:val="21"/>
          <w:highlight w:val="none"/>
        </w:rPr>
        <w:t xml:space="preserve">1</w:t>
      </w:r>
      <w:r>
        <w:rPr>
          <w:rFonts w:hint="eastAsia" w:ascii="宋体" w:hAnsi="宋体"/>
          <w:b/>
          <w:color w:val="000000"/>
          <w:sz w:val="21"/>
          <w:szCs w:val="21"/>
          <w:highlight w:val="none"/>
          <w:lang w:val="en-US"/>
        </w:rPr>
        <w:t xml:space="preserve">2</w:t>
      </w:r>
      <w:r>
        <w:rPr>
          <w:rFonts w:ascii="宋体" w:hAnsi="宋体"/>
          <w:b/>
          <w:color w:val="000000"/>
          <w:sz w:val="21"/>
          <w:szCs w:val="21"/>
          <w:highlight w:val="none"/>
        </w:rPr>
        <w:t xml:space="preserve">.</w:t>
      </w:r>
      <w:r>
        <w:rPr>
          <w:rFonts w:hint="eastAsia" w:ascii="宋体" w:hAnsi="宋体"/>
          <w:b/>
          <w:color w:val="000000"/>
          <w:sz w:val="21"/>
          <w:szCs w:val="21"/>
          <w:highlight w:val="none"/>
          <w:lang w:val="en-US" w:eastAsia="zh-CN"/>
        </w:rPr>
        <w:t xml:space="preserve">3</w:t>
      </w:r>
      <w:r>
        <w:rPr>
          <w:rFonts w:ascii="宋体" w:hAnsi="宋体"/>
          <w:b/>
          <w:color w:val="000000"/>
          <w:sz w:val="21"/>
          <w:szCs w:val="21"/>
          <w:highlight w:val="none"/>
        </w:rPr>
        <w:t xml:space="preserve">-1</w:t>
      </w:r>
      <w:r>
        <w:rPr>
          <w:rFonts w:hint="eastAsia" w:ascii="宋体" w:hAnsi="宋体"/>
          <w:b/>
          <w:color w:val="000000"/>
          <w:sz w:val="21"/>
          <w:szCs w:val="21"/>
          <w:highlight w:val="none"/>
          <w:lang w:val="en-US"/>
        </w:rPr>
        <w:t xml:space="preserve">2</w:t>
      </w:r>
      <w:r>
        <w:rPr>
          <w:rFonts w:ascii="宋体" w:hAnsi="宋体"/>
          <w:b/>
          <w:color w:val="000000"/>
          <w:sz w:val="21"/>
          <w:szCs w:val="21"/>
          <w:highlight w:val="none"/>
        </w:rPr>
        <w:t xml:space="preserve">.</w:t>
      </w:r>
      <w:r>
        <w:rPr>
          <w:rFonts w:hint="eastAsia" w:ascii="宋体" w:hAnsi="宋体"/>
          <w:b/>
          <w:color w:val="000000"/>
          <w:sz w:val="21"/>
          <w:szCs w:val="21"/>
          <w:highlight w:val="none"/>
          <w:lang w:val="en-US" w:eastAsia="zh-CN"/>
        </w:rPr>
        <w:t xml:space="preserve">6</w:t>
      </w:r>
      <w:r>
        <w:rPr>
          <w:rFonts w:hint="eastAsia" w:ascii="宋体" w:hAnsi="宋体"/>
          <w:b/>
          <w:color w:val="000000"/>
          <w:sz w:val="21"/>
          <w:szCs w:val="21"/>
          <w:highlight w:val="none"/>
        </w:rPr>
        <w:t xml:space="preserve">中不得出现投标总报价。投标人所提交的资料的完整与否，将直接影响投标人的评分。</w:t>
      </w:r>
      <w:r>
        <w:rPr>
          <w:rFonts w:ascii="宋体" w:hAnsi="宋体"/>
          <w:b/>
          <w:color w:val="000000"/>
          <w:sz w:val="21"/>
          <w:szCs w:val="21"/>
          <w:highlight w:val="none"/>
        </w:rPr>
      </w:r>
      <w:r/>
    </w:p>
    <w:p>
      <w:pPr>
        <w:pStyle w:val="920"/>
        <w:ind w:firstLine="422"/>
        <w:keepLines w:val="0"/>
        <w:keepNext w:val="0"/>
        <w:pageBreakBefore w:val="0"/>
        <w:spacing w:line="360" w:lineRule="auto"/>
        <w:rPr>
          <w:rFonts w:ascii="宋体" w:hAnsi="宋体"/>
          <w:b/>
          <w:color w:val="000000"/>
          <w:sz w:val="21"/>
          <w:szCs w:val="21"/>
          <w:highlight w:val="none"/>
        </w:rPr>
      </w:pPr>
      <w:r>
        <w:rPr>
          <w:rFonts w:hint="eastAsia" w:ascii="宋体" w:hAnsi="宋体" w:cs="宋体"/>
          <w:b/>
          <w:color w:val="000000"/>
          <w:sz w:val="21"/>
          <w:szCs w:val="21"/>
          <w:highlight w:val="none"/>
        </w:rPr>
        <w:t xml:space="preserve">注</w:t>
      </w:r>
      <w:r>
        <w:rPr>
          <w:rFonts w:hint="eastAsia" w:ascii="宋体" w:hAnsi="宋体"/>
          <w:b/>
          <w:color w:val="000000"/>
          <w:sz w:val="21"/>
          <w:szCs w:val="21"/>
          <w:highlight w:val="none"/>
          <w:lang w:val="en-US"/>
        </w:rPr>
        <w:t xml:space="preserve">4</w:t>
      </w:r>
      <w:r>
        <w:rPr>
          <w:rFonts w:hint="eastAsia" w:ascii="宋体" w:hAnsi="宋体"/>
          <w:b/>
          <w:color w:val="000000"/>
          <w:sz w:val="21"/>
          <w:szCs w:val="21"/>
          <w:highlight w:val="none"/>
          <w:lang w:val="en-US" w:eastAsia="zh-CN"/>
        </w:rPr>
        <w:t xml:space="preserve">：</w:t>
      </w:r>
      <w:r>
        <w:rPr>
          <w:rFonts w:hint="eastAsia" w:ascii="宋体" w:hAnsi="宋体"/>
          <w:b/>
          <w:color w:val="000000"/>
          <w:sz w:val="21"/>
          <w:szCs w:val="21"/>
          <w:highlight w:val="none"/>
        </w:rPr>
        <w:t xml:space="preserve">投标人应保证上传的投标文件完整、清晰可辨认，若因上传资料过小或模糊不清等无法辨认的都视为该资料未提供。</w:t>
      </w:r>
      <w:r>
        <w:rPr>
          <w:rFonts w:ascii="宋体" w:hAnsi="宋体"/>
          <w:b/>
          <w:color w:val="000000"/>
          <w:sz w:val="21"/>
          <w:szCs w:val="21"/>
          <w:highlight w:val="none"/>
        </w:rPr>
      </w:r>
      <w:r/>
    </w:p>
    <w:p>
      <w:pPr>
        <w:pStyle w:val="920"/>
        <w:ind w:firstLine="422"/>
        <w:keepLines w:val="0"/>
        <w:keepNext w:val="0"/>
        <w:pageBreakBefore w:val="0"/>
        <w:spacing w:line="360" w:lineRule="auto"/>
        <w:rPr>
          <w:rFonts w:ascii="宋体" w:hAnsi="宋体"/>
          <w:b/>
          <w:color w:val="000000"/>
          <w:sz w:val="21"/>
          <w:szCs w:val="21"/>
          <w:highlight w:val="none"/>
        </w:rPr>
      </w:pPr>
      <w:r>
        <w:rPr>
          <w:rFonts w:hint="eastAsia" w:ascii="宋体" w:hAnsi="宋体" w:cs="宋体"/>
          <w:b/>
          <w:color w:val="000000"/>
          <w:sz w:val="21"/>
          <w:szCs w:val="21"/>
          <w:highlight w:val="none"/>
        </w:rPr>
        <w:t xml:space="preserve">注</w:t>
      </w:r>
      <w:r>
        <w:rPr>
          <w:rFonts w:hint="eastAsia" w:ascii="宋体" w:hAnsi="宋体"/>
          <w:b/>
          <w:color w:val="000000"/>
          <w:sz w:val="21"/>
          <w:szCs w:val="21"/>
          <w:highlight w:val="none"/>
          <w:lang w:val="en-US"/>
        </w:rPr>
        <w:t xml:space="preserve">5</w:t>
      </w:r>
      <w:r>
        <w:rPr>
          <w:rFonts w:hint="eastAsia" w:ascii="宋体" w:hAnsi="宋体"/>
          <w:b/>
          <w:color w:val="000000"/>
          <w:sz w:val="21"/>
          <w:szCs w:val="21"/>
          <w:highlight w:val="none"/>
          <w:lang w:eastAsia="zh-CN"/>
        </w:rPr>
        <w:t xml:space="preserve">：</w:t>
      </w:r>
      <w:r>
        <w:rPr>
          <w:rFonts w:hint="eastAsia" w:ascii="宋体" w:hAnsi="宋体"/>
          <w:b/>
          <w:color w:val="000000"/>
          <w:sz w:val="21"/>
          <w:szCs w:val="21"/>
          <w:highlight w:val="none"/>
        </w:rPr>
        <w:t xml:space="preserve">投标人必须保证全部投标资料的真实性，如有虚假或对招标文件所要求说明的情况故意隐瞒或虚报，视为不实质性响应招标文件，投标无效</w:t>
      </w:r>
      <w:r>
        <w:rPr>
          <w:rFonts w:hint="eastAsia" w:hAnsi="宋体" w:cs="宋体"/>
          <w:b/>
          <w:color w:val="000000"/>
          <w:sz w:val="21"/>
          <w:szCs w:val="21"/>
          <w:highlight w:val="none"/>
        </w:rPr>
        <w:t xml:space="preserve">，同时按政府采购相关规定报请政府监管部门处理</w:t>
      </w:r>
      <w:r>
        <w:rPr>
          <w:rFonts w:hint="eastAsia" w:ascii="宋体" w:hAnsi="宋体"/>
          <w:b/>
          <w:color w:val="000000"/>
          <w:sz w:val="21"/>
          <w:szCs w:val="21"/>
          <w:highlight w:val="none"/>
        </w:rPr>
        <w:t xml:space="preserve">。</w:t>
      </w:r>
      <w:r>
        <w:rPr>
          <w:rFonts w:ascii="宋体" w:hAnsi="宋体"/>
          <w:b/>
          <w:color w:val="000000"/>
          <w:sz w:val="21"/>
          <w:szCs w:val="21"/>
          <w:highlight w:val="none"/>
        </w:rPr>
      </w:r>
      <w:r/>
    </w:p>
    <w:p>
      <w:pPr>
        <w:pStyle w:val="920"/>
        <w:ind w:firstLine="422"/>
        <w:keepLines w:val="0"/>
        <w:keepNext w:val="0"/>
        <w:pageBreakBefore w:val="0"/>
        <w:spacing w:line="360" w:lineRule="auto"/>
        <w:rPr>
          <w:rFonts w:ascii="宋体" w:hAnsi="宋体"/>
          <w:b/>
          <w:color w:val="000000"/>
          <w:sz w:val="21"/>
          <w:szCs w:val="21"/>
          <w:highlight w:val="none"/>
        </w:rPr>
      </w:pPr>
      <w:r>
        <w:rPr>
          <w:rFonts w:hint="eastAsia" w:ascii="宋体" w:hAnsi="宋体" w:cs="宋体"/>
          <w:b/>
          <w:color w:val="000000"/>
          <w:sz w:val="21"/>
          <w:szCs w:val="21"/>
          <w:highlight w:val="none"/>
        </w:rPr>
        <w:t xml:space="preserve">注</w:t>
      </w:r>
      <w:r>
        <w:rPr>
          <w:rFonts w:hint="eastAsia" w:ascii="宋体" w:hAnsi="宋体"/>
          <w:b/>
          <w:color w:val="000000"/>
          <w:sz w:val="21"/>
          <w:szCs w:val="21"/>
          <w:highlight w:val="none"/>
          <w:lang w:val="en-US"/>
        </w:rPr>
        <w:t xml:space="preserve">6</w:t>
      </w:r>
      <w:r>
        <w:rPr>
          <w:rFonts w:hint="eastAsia" w:ascii="宋体" w:hAnsi="宋体"/>
          <w:b/>
          <w:color w:val="000000"/>
          <w:sz w:val="21"/>
          <w:szCs w:val="21"/>
          <w:highlight w:val="none"/>
          <w:lang w:val="en-US" w:eastAsia="zh-CN"/>
        </w:rPr>
        <w:t xml:space="preserve">：</w:t>
      </w:r>
      <w:r>
        <w:rPr>
          <w:rFonts w:hint="eastAsia" w:ascii="宋体" w:hAnsi="宋体"/>
          <w:b/>
          <w:color w:val="000000"/>
          <w:sz w:val="21"/>
          <w:szCs w:val="21"/>
          <w:highlight w:val="none"/>
        </w:rPr>
        <w:t xml:space="preserve">开评标过程中如有问题采购代理机构工作人员会及时通过《投标供应商确认函》留存的手机号或投标函留存的手机号（如有）与</w:t>
      </w:r>
      <w:r>
        <w:rPr>
          <w:rFonts w:hint="eastAsia" w:ascii="宋体" w:hAnsi="宋体"/>
          <w:b/>
          <w:color w:val="000000"/>
          <w:sz w:val="21"/>
          <w:szCs w:val="21"/>
          <w:highlight w:val="none"/>
          <w:lang w:val="en-US"/>
        </w:rPr>
        <w:t xml:space="preserve">投标人</w:t>
      </w:r>
      <w:r>
        <w:rPr>
          <w:rFonts w:hint="eastAsia" w:ascii="宋体" w:hAnsi="宋体"/>
          <w:b/>
          <w:color w:val="000000"/>
          <w:sz w:val="21"/>
          <w:szCs w:val="21"/>
          <w:highlight w:val="none"/>
        </w:rPr>
        <w:t xml:space="preserve">联系。请投标人确保系统在线状态且手机号</w:t>
      </w:r>
      <w:r>
        <w:rPr>
          <w:rFonts w:hint="eastAsia" w:ascii="宋体" w:hAnsi="宋体"/>
          <w:b/>
          <w:color w:val="000000"/>
          <w:sz w:val="21"/>
          <w:szCs w:val="21"/>
          <w:highlight w:val="none"/>
          <w:lang w:val="en-US"/>
        </w:rPr>
        <w:t xml:space="preserve">开标</w:t>
      </w:r>
      <w:r>
        <w:rPr>
          <w:rFonts w:hint="eastAsia" w:ascii="宋体" w:hAnsi="宋体"/>
          <w:b/>
          <w:color w:val="000000"/>
          <w:sz w:val="21"/>
          <w:szCs w:val="21"/>
          <w:highlight w:val="none"/>
        </w:rPr>
        <w:t xml:space="preserve">当日通讯畅通，否则导致的不利后果由投标人自行承担。</w:t>
      </w:r>
      <w:r>
        <w:rPr>
          <w:rFonts w:ascii="宋体" w:hAnsi="宋体"/>
          <w:b/>
          <w:color w:val="000000"/>
          <w:sz w:val="21"/>
          <w:szCs w:val="21"/>
          <w:highlight w:val="none"/>
        </w:rPr>
      </w:r>
      <w:r/>
    </w:p>
    <w:p>
      <w:pPr>
        <w:pStyle w:val="1128"/>
        <w:ind w:firstLine="0"/>
        <w:jc w:val="both"/>
        <w:keepLines w:val="0"/>
        <w:keepNext w:val="0"/>
        <w:pageBreakBefore w:val="0"/>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13.</w:t>
      </w:r>
      <w:r>
        <w:rPr>
          <w:rFonts w:hint="eastAsia" w:ascii="宋体" w:hAnsi="宋体" w:cs="宋体"/>
          <w:b/>
          <w:color w:val="000000"/>
          <w:sz w:val="21"/>
          <w:szCs w:val="21"/>
          <w:highlight w:val="none"/>
          <w:lang w:val="en-US" w:eastAsia="zh-CN"/>
        </w:rPr>
        <w:t xml:space="preserve">电子</w:t>
      </w:r>
      <w:r>
        <w:rPr>
          <w:rFonts w:hint="eastAsia" w:ascii="宋体" w:hAnsi="宋体" w:cs="宋体"/>
          <w:b/>
          <w:color w:val="000000"/>
          <w:sz w:val="21"/>
          <w:szCs w:val="21"/>
          <w:highlight w:val="none"/>
        </w:rPr>
        <w:t xml:space="preserve">投标文件的编制与提交</w:t>
      </w:r>
      <w:r>
        <w:rPr>
          <w:rFonts w:ascii="宋体" w:hAnsi="宋体" w:cs="宋体"/>
          <w:b/>
          <w:color w:val="000000"/>
          <w:sz w:val="21"/>
          <w:szCs w:val="21"/>
          <w:highlight w:val="none"/>
        </w:rPr>
      </w:r>
      <w:r/>
    </w:p>
    <w:p>
      <w:pPr>
        <w:pStyle w:val="822"/>
        <w:ind w:firstLine="480"/>
        <w:jc w:val="left"/>
        <w:keepLines w:val="0"/>
        <w:keepNext w:val="0"/>
        <w:pageBreakBefore w:val="0"/>
        <w:spacing w:line="360" w:lineRule="auto"/>
        <w:tabs>
          <w:tab w:val="left" w:pos="142" w:leader="none"/>
          <w:tab w:val="left" w:pos="600" w:leader="none"/>
        </w:tabs>
        <w:rPr>
          <w:rFonts w:ascii="宋体" w:hAnsi="宋体" w:eastAsia="宋体" w:cs="宋体"/>
          <w:color w:val="000000"/>
          <w:sz w:val="21"/>
          <w:szCs w:val="21"/>
          <w:highlight w:val="none"/>
        </w:rPr>
      </w:pPr>
      <w:r/>
      <w:bookmarkStart w:id="35" w:name="_Hlk140247794"/>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1电子投标文件制作：本项目为网上招投标项目，请供应商插入CA证书登录“苏采云”系统下载客户端（参与项目页面可下载客户端及客户端使用说明），在客户端编制电子投标（响应）文件并进行CA加密。操作步骤详见“苏采云”系统页面提示和《操作手册》。</w:t>
      </w:r>
      <w:r>
        <w:rPr>
          <w:rFonts w:ascii="宋体" w:hAnsi="宋体" w:eastAsia="宋体" w:cs="宋体"/>
          <w:color w:val="000000"/>
          <w:sz w:val="21"/>
          <w:szCs w:val="21"/>
          <w:highlight w:val="none"/>
        </w:rPr>
      </w:r>
      <w:r/>
    </w:p>
    <w:p>
      <w:pPr>
        <w:pStyle w:val="822"/>
        <w:ind w:firstLine="480"/>
        <w:jc w:val="left"/>
        <w:keepLines w:val="0"/>
        <w:keepNext w:val="0"/>
        <w:pageBreakBefore w:val="0"/>
        <w:spacing w:line="360" w:lineRule="auto"/>
        <w:tabs>
          <w:tab w:val="left" w:pos="142" w:leader="none"/>
          <w:tab w:val="left" w:pos="600" w:leader="none"/>
        </w:tabs>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2电子投标文件递交：供应商应当按照《操作手册》指引，在投标文件提交截止时间前完成电子投标文件的上传，未按要求成功上传的投标文件视为未递交。供应商应充分考虑到网络环境、网络带宽等风险因素，如因供应商自身原因造成的电子投标文件上传不成功由供应商自行承担全部责任。</w:t>
      </w:r>
      <w:r>
        <w:rPr>
          <w:rFonts w:ascii="宋体" w:hAnsi="宋体" w:eastAsia="宋体" w:cs="宋体"/>
          <w:color w:val="000000"/>
          <w:sz w:val="21"/>
          <w:szCs w:val="21"/>
          <w:highlight w:val="none"/>
        </w:rPr>
      </w:r>
      <w:r/>
    </w:p>
    <w:p>
      <w:pPr>
        <w:pStyle w:val="822"/>
        <w:ind w:firstLine="480"/>
        <w:jc w:val="left"/>
        <w:keepLines w:val="0"/>
        <w:keepNext w:val="0"/>
        <w:pageBreakBefore w:val="0"/>
        <w:spacing w:line="360" w:lineRule="auto"/>
        <w:tabs>
          <w:tab w:val="left" w:pos="142" w:leader="none"/>
          <w:tab w:val="left" w:pos="600" w:leader="none"/>
        </w:tabs>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rPr>
          <w:rFonts w:ascii="宋体" w:hAnsi="宋体" w:eastAsia="宋体" w:cs="宋体"/>
          <w:color w:val="000000"/>
          <w:sz w:val="21"/>
          <w:szCs w:val="21"/>
          <w:highlight w:val="none"/>
        </w:rPr>
      </w:r>
      <w:r/>
    </w:p>
    <w:p>
      <w:pPr>
        <w:pStyle w:val="822"/>
        <w:ind w:firstLine="480"/>
        <w:jc w:val="left"/>
        <w:keepLines w:val="0"/>
        <w:keepNext w:val="0"/>
        <w:pageBreakBefore w:val="0"/>
        <w:spacing w:line="360" w:lineRule="auto"/>
        <w:tabs>
          <w:tab w:val="left" w:pos="142" w:leader="none"/>
          <w:tab w:val="left" w:pos="600" w:leader="none"/>
        </w:tabs>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如本项目在政府采购信息发布媒体上发布了更正（补充）公告，请供应商务必在“苏采云”系统中下载更正（补充）资料，根据更正后的招标文件重新编制电子投标（响应）文件并递交，否则可能无法解密，因此导致的响应失败等不利后果由供应商自行承担。</w:t>
      </w:r>
      <w:r>
        <w:rPr>
          <w:rFonts w:ascii="宋体" w:hAnsi="宋体" w:eastAsia="宋体" w:cs="宋体"/>
          <w:color w:val="000000"/>
          <w:sz w:val="21"/>
          <w:szCs w:val="21"/>
          <w:highlight w:val="none"/>
        </w:rPr>
      </w:r>
      <w:r/>
    </w:p>
    <w:p>
      <w:pPr>
        <w:pStyle w:val="1136"/>
        <w:ind w:left="0" w:firstLine="422"/>
        <w:keepLines w:val="0"/>
        <w:keepNext w:val="0"/>
        <w:pageBreakBefore w:val="0"/>
        <w:spacing w:after="0"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shd w:val="clear" w:color="auto" w:fill="ffffff"/>
        </w:rPr>
        <w:t xml:space="preserve">13.</w:t>
      </w:r>
      <w:r>
        <w:rPr>
          <w:rFonts w:hint="eastAsia" w:ascii="宋体" w:hAnsi="宋体" w:eastAsia="宋体" w:cs="宋体"/>
          <w:b/>
          <w:bCs/>
          <w:color w:val="000000"/>
          <w:sz w:val="21"/>
          <w:szCs w:val="21"/>
          <w:highlight w:val="none"/>
          <w:shd w:val="clear" w:color="auto" w:fill="ffffff"/>
          <w:lang w:val="en-US" w:eastAsia="zh-CN"/>
        </w:rPr>
        <w:t xml:space="preserve">3</w:t>
      </w:r>
      <w:r>
        <w:rPr>
          <w:rFonts w:hint="eastAsia" w:ascii="宋体" w:hAnsi="宋体" w:eastAsia="宋体" w:cs="宋体"/>
          <w:b/>
          <w:bCs/>
          <w:color w:val="000000"/>
          <w:sz w:val="21"/>
          <w:szCs w:val="21"/>
          <w:highlight w:val="none"/>
          <w:shd w:val="clear" w:color="auto" w:fill="ffffff"/>
        </w:rPr>
        <w:t xml:space="preserve">本</w:t>
      </w:r>
      <w:r>
        <w:rPr>
          <w:rFonts w:hint="eastAsia" w:ascii="宋体" w:hAnsi="宋体" w:eastAsia="宋体" w:cs="宋体"/>
          <w:b/>
          <w:bCs/>
          <w:color w:val="000000"/>
          <w:sz w:val="21"/>
          <w:szCs w:val="21"/>
          <w:highlight w:val="none"/>
          <w:shd w:val="clear" w:color="auto" w:fill="ffffff"/>
          <w:lang w:eastAsia="zh-CN"/>
        </w:rPr>
        <w:t xml:space="preserve">招标文件</w:t>
      </w:r>
      <w:r>
        <w:rPr>
          <w:rFonts w:hint="eastAsia" w:ascii="宋体" w:hAnsi="宋体" w:eastAsia="宋体" w:cs="宋体"/>
          <w:b/>
          <w:bCs/>
          <w:color w:val="000000"/>
          <w:sz w:val="21"/>
          <w:szCs w:val="21"/>
          <w:highlight w:val="none"/>
          <w:shd w:val="clear" w:color="auto" w:fill="ffffff"/>
        </w:rPr>
        <w:t xml:space="preserve">中用带星号</w:t>
      </w:r>
      <w:r>
        <w:rPr>
          <w:rFonts w:hint="eastAsia" w:ascii="宋体" w:hAnsi="宋体" w:eastAsia="宋体" w:cs="宋体"/>
          <w:b/>
          <w:bCs/>
          <w:color w:val="000000"/>
          <w:sz w:val="21"/>
          <w:szCs w:val="21"/>
          <w:highlight w:val="none"/>
          <w:shd w:val="clear" w:color="auto" w:fill="ffffff"/>
          <w:lang w:eastAsia="zh-CN"/>
        </w:rPr>
        <w:t xml:space="preserve">（</w:t>
      </w:r>
      <w:r>
        <w:rPr>
          <w:rFonts w:hint="eastAsia" w:ascii="宋体" w:hAnsi="宋体" w:eastAsia="宋体" w:cs="宋体"/>
          <w:b/>
          <w:bCs/>
          <w:color w:val="000000"/>
          <w:sz w:val="21"/>
          <w:szCs w:val="21"/>
          <w:highlight w:val="none"/>
          <w:shd w:val="clear" w:color="auto" w:fill="ffffff"/>
        </w:rPr>
        <w:t xml:space="preserve">“★”</w:t>
      </w:r>
      <w:r>
        <w:rPr>
          <w:rFonts w:hint="eastAsia" w:ascii="宋体" w:hAnsi="宋体" w:eastAsia="宋体" w:cs="宋体"/>
          <w:b/>
          <w:bCs/>
          <w:color w:val="000000"/>
          <w:sz w:val="21"/>
          <w:szCs w:val="21"/>
          <w:highlight w:val="none"/>
          <w:shd w:val="clear" w:color="auto" w:fill="ffffff"/>
          <w:lang w:eastAsia="zh-CN"/>
        </w:rPr>
        <w:t xml:space="preserve">）</w:t>
      </w:r>
      <w:r>
        <w:rPr>
          <w:rFonts w:hint="eastAsia" w:ascii="宋体" w:hAnsi="宋体" w:eastAsia="宋体" w:cs="宋体"/>
          <w:b/>
          <w:bCs/>
          <w:color w:val="000000"/>
          <w:sz w:val="21"/>
          <w:szCs w:val="21"/>
          <w:highlight w:val="none"/>
          <w:shd w:val="clear" w:color="auto" w:fill="ffffff"/>
        </w:rPr>
        <w:t xml:space="preserve">、“须</w:t>
      </w:r>
      <w:r>
        <w:rPr>
          <w:rFonts w:hint="eastAsia" w:ascii="宋体" w:hAnsi="宋体" w:eastAsia="宋体" w:cs="宋体"/>
          <w:b/>
          <w:bCs/>
          <w:color w:val="000000"/>
          <w:sz w:val="21"/>
          <w:szCs w:val="21"/>
          <w:highlight w:val="none"/>
          <w:shd w:val="clear" w:color="auto" w:fill="ffffff"/>
          <w:lang w:eastAsia="zh-CN"/>
        </w:rPr>
        <w:t xml:space="preserve">（</w:t>
      </w:r>
      <w:r>
        <w:rPr>
          <w:rFonts w:hint="eastAsia" w:ascii="宋体" w:hAnsi="宋体" w:eastAsia="宋体" w:cs="宋体"/>
          <w:b/>
          <w:bCs/>
          <w:color w:val="000000"/>
          <w:sz w:val="21"/>
          <w:szCs w:val="21"/>
          <w:highlight w:val="none"/>
          <w:shd w:val="clear" w:color="auto" w:fill="ffffff"/>
        </w:rPr>
        <w:t xml:space="preserve">必须</w:t>
      </w:r>
      <w:r>
        <w:rPr>
          <w:rFonts w:hint="eastAsia" w:ascii="宋体" w:hAnsi="宋体" w:eastAsia="宋体" w:cs="宋体"/>
          <w:b/>
          <w:bCs/>
          <w:color w:val="000000"/>
          <w:sz w:val="21"/>
          <w:szCs w:val="21"/>
          <w:highlight w:val="none"/>
          <w:shd w:val="clear" w:color="auto" w:fill="ffffff"/>
          <w:lang w:eastAsia="zh-CN"/>
        </w:rPr>
        <w:t xml:space="preserve">）</w:t>
      </w:r>
      <w:r>
        <w:rPr>
          <w:rFonts w:hint="eastAsia" w:ascii="宋体" w:hAnsi="宋体" w:eastAsia="宋体" w:cs="宋体"/>
          <w:b/>
          <w:bCs/>
          <w:color w:val="000000"/>
          <w:sz w:val="21"/>
          <w:szCs w:val="21"/>
          <w:highlight w:val="none"/>
          <w:shd w:val="clear" w:color="auto" w:fill="ffffff"/>
        </w:rPr>
        <w:t xml:space="preserve">”或“应</w:t>
      </w:r>
      <w:r>
        <w:rPr>
          <w:rFonts w:hint="eastAsia" w:ascii="宋体" w:hAnsi="宋体" w:eastAsia="宋体" w:cs="宋体"/>
          <w:b/>
          <w:bCs/>
          <w:color w:val="000000"/>
          <w:sz w:val="21"/>
          <w:szCs w:val="21"/>
          <w:highlight w:val="none"/>
          <w:shd w:val="clear" w:color="auto" w:fill="ffffff"/>
          <w:lang w:eastAsia="zh-CN"/>
        </w:rPr>
        <w:t xml:space="preserve">（</w:t>
      </w:r>
      <w:r>
        <w:rPr>
          <w:rFonts w:hint="eastAsia" w:ascii="宋体" w:hAnsi="宋体" w:eastAsia="宋体" w:cs="宋体"/>
          <w:b/>
          <w:bCs/>
          <w:color w:val="000000"/>
          <w:sz w:val="21"/>
          <w:szCs w:val="21"/>
          <w:highlight w:val="none"/>
          <w:shd w:val="clear" w:color="auto" w:fill="ffffff"/>
        </w:rPr>
        <w:t xml:space="preserve">应当</w:t>
      </w:r>
      <w:r>
        <w:rPr>
          <w:rFonts w:hint="eastAsia" w:ascii="宋体" w:hAnsi="宋体" w:eastAsia="宋体" w:cs="宋体"/>
          <w:b/>
          <w:bCs/>
          <w:color w:val="000000"/>
          <w:sz w:val="21"/>
          <w:szCs w:val="21"/>
          <w:highlight w:val="none"/>
          <w:shd w:val="clear" w:color="auto" w:fill="ffffff"/>
          <w:lang w:eastAsia="zh-CN"/>
        </w:rPr>
        <w:t xml:space="preserve">）</w:t>
      </w:r>
      <w:r>
        <w:rPr>
          <w:rFonts w:hint="eastAsia" w:ascii="宋体" w:hAnsi="宋体" w:eastAsia="宋体" w:cs="宋体"/>
          <w:b/>
          <w:bCs/>
          <w:color w:val="000000"/>
          <w:sz w:val="21"/>
          <w:szCs w:val="21"/>
          <w:highlight w:val="none"/>
          <w:shd w:val="clear" w:color="auto" w:fill="ffffff"/>
        </w:rPr>
        <w:t xml:space="preserve">”等其他文字说明的服务和商务要求为实质性条款要求，供应商对相关内容不得有任何偏离，否则</w:t>
      </w:r>
      <w:r>
        <w:rPr>
          <w:rFonts w:hint="eastAsia" w:ascii="宋体" w:hAnsi="宋体" w:eastAsia="宋体" w:cs="宋体"/>
          <w:b/>
          <w:bCs/>
          <w:color w:val="000000"/>
          <w:sz w:val="21"/>
          <w:szCs w:val="21"/>
          <w:highlight w:val="none"/>
          <w:shd w:val="clear" w:color="auto" w:fill="ffffff"/>
          <w:lang w:val="en-US" w:eastAsia="zh-CN"/>
        </w:rPr>
        <w:t xml:space="preserve">投标无效，</w:t>
      </w:r>
      <w:r>
        <w:rPr>
          <w:rFonts w:hint="eastAsia" w:ascii="宋体" w:hAnsi="宋体" w:eastAsia="宋体" w:cs="宋体"/>
          <w:b/>
          <w:bCs/>
          <w:color w:val="000000"/>
          <w:sz w:val="21"/>
          <w:szCs w:val="21"/>
          <w:highlight w:val="none"/>
          <w:shd w:val="clear" w:color="auto" w:fill="ffffff"/>
          <w:lang w:eastAsia="zh-CN"/>
        </w:rPr>
        <w:t xml:space="preserve">按无效标处理</w:t>
      </w:r>
      <w:r>
        <w:rPr>
          <w:rFonts w:hint="eastAsia" w:ascii="宋体" w:hAnsi="宋体" w:eastAsia="宋体" w:cs="宋体"/>
          <w:b/>
          <w:bCs/>
          <w:color w:val="000000"/>
          <w:sz w:val="21"/>
          <w:szCs w:val="21"/>
          <w:highlight w:val="none"/>
          <w:shd w:val="clear" w:color="auto" w:fill="ffffff"/>
        </w:rPr>
        <w:t xml:space="preserve">。</w:t>
      </w:r>
      <w:r>
        <w:rPr>
          <w:rFonts w:hint="eastAsia" w:ascii="宋体" w:hAnsi="宋体" w:eastAsia="宋体" w:cs="宋体"/>
          <w:b/>
          <w:bCs/>
          <w:color w:val="000000"/>
          <w:sz w:val="21"/>
          <w:szCs w:val="21"/>
          <w:highlight w:val="none"/>
        </w:rPr>
      </w:r>
      <w:r/>
    </w:p>
    <w:p>
      <w:pPr>
        <w:pStyle w:val="822"/>
        <w:ind w:firstLine="482"/>
        <w:jc w:val="left"/>
        <w:keepLines w:val="0"/>
        <w:keepNext w:val="0"/>
        <w:pageBreakBefore w:val="0"/>
        <w:spacing w:line="360" w:lineRule="auto"/>
        <w:tabs>
          <w:tab w:val="left" w:pos="142" w:leader="none"/>
          <w:tab w:val="left" w:pos="600" w:leader="none"/>
        </w:tabs>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w:t>
      </w:r>
      <w:r>
        <w:rPr>
          <w:rFonts w:hint="eastAsia" w:ascii="宋体" w:hAnsi="宋体" w:eastAsia="宋体" w:cs="宋体"/>
          <w:b/>
          <w:bCs/>
          <w:color w:val="000000"/>
          <w:sz w:val="21"/>
          <w:szCs w:val="21"/>
          <w:highlight w:val="none"/>
          <w:lang w:val="en-US" w:eastAsia="zh-CN"/>
        </w:rPr>
        <w:t xml:space="preserve">3</w:t>
      </w:r>
      <w:r>
        <w:rPr>
          <w:rFonts w:hint="eastAsia" w:ascii="宋体" w:hAnsi="宋体" w:eastAsia="宋体" w:cs="宋体"/>
          <w:b/>
          <w:bCs/>
          <w:color w:val="000000"/>
          <w:sz w:val="21"/>
          <w:szCs w:val="21"/>
          <w:highlight w:val="none"/>
        </w:rPr>
        <w:t xml:space="preserve">.</w:t>
      </w:r>
      <w:r>
        <w:rPr>
          <w:rFonts w:hint="eastAsia" w:ascii="宋体" w:hAnsi="宋体" w:cs="宋体"/>
          <w:b/>
          <w:bCs/>
          <w:color w:val="000000"/>
          <w:sz w:val="21"/>
          <w:szCs w:val="21"/>
          <w:highlight w:val="none"/>
          <w:lang w:val="en-US" w:eastAsia="zh-CN"/>
        </w:rPr>
        <w:t xml:space="preserve">4</w:t>
      </w:r>
      <w:r>
        <w:rPr>
          <w:rFonts w:hint="eastAsia" w:ascii="宋体" w:hAnsi="宋体" w:eastAsia="宋体" w:cs="宋体"/>
          <w:b/>
          <w:bCs/>
          <w:color w:val="000000"/>
          <w:sz w:val="21"/>
          <w:szCs w:val="21"/>
          <w:highlight w:val="none"/>
        </w:rPr>
        <w:t xml:space="preserve">投标文件未按照招标文件要求加盖CA电子公章的，</w:t>
      </w:r>
      <w:r>
        <w:rPr>
          <w:rFonts w:hint="eastAsia" w:ascii="宋体" w:hAnsi="宋体" w:eastAsia="宋体" w:cs="宋体"/>
          <w:b/>
          <w:bCs/>
          <w:color w:val="000000"/>
          <w:sz w:val="21"/>
          <w:szCs w:val="21"/>
          <w:highlight w:val="none"/>
          <w:shd w:val="clear" w:color="auto" w:fill="ffffff"/>
          <w:lang w:val="en-US" w:eastAsia="zh-CN"/>
        </w:rPr>
        <w:t xml:space="preserve">投标无效，</w:t>
      </w:r>
      <w:r>
        <w:rPr>
          <w:rFonts w:hint="eastAsia" w:ascii="宋体" w:hAnsi="宋体" w:eastAsia="宋体" w:cs="宋体"/>
          <w:b/>
          <w:bCs/>
          <w:color w:val="000000"/>
          <w:sz w:val="21"/>
          <w:szCs w:val="21"/>
          <w:highlight w:val="none"/>
          <w:shd w:val="clear" w:color="auto" w:fill="ffffff"/>
          <w:lang w:eastAsia="zh-CN"/>
        </w:rPr>
        <w:t xml:space="preserve">按无效标处理</w:t>
      </w:r>
      <w:r>
        <w:rPr>
          <w:rFonts w:hint="eastAsia" w:ascii="宋体" w:hAnsi="宋体" w:eastAsia="宋体" w:cs="宋体"/>
          <w:b/>
          <w:bCs/>
          <w:color w:val="000000"/>
          <w:sz w:val="21"/>
          <w:szCs w:val="21"/>
          <w:highlight w:val="none"/>
        </w:rPr>
        <w:t xml:space="preserve">。</w:t>
      </w:r>
      <w:r>
        <w:rPr>
          <w:rFonts w:ascii="宋体" w:hAnsi="宋体" w:eastAsia="宋体" w:cs="宋体"/>
          <w:b/>
          <w:bCs/>
          <w:color w:val="000000"/>
          <w:sz w:val="21"/>
          <w:szCs w:val="21"/>
          <w:highlight w:val="none"/>
        </w:rPr>
      </w:r>
      <w:r/>
    </w:p>
    <w:p>
      <w:pPr>
        <w:pStyle w:val="822"/>
        <w:ind w:firstLine="480"/>
        <w:jc w:val="left"/>
        <w:keepLines w:val="0"/>
        <w:keepNext w:val="0"/>
        <w:pageBreakBefore w:val="0"/>
        <w:spacing w:line="360" w:lineRule="auto"/>
        <w:tabs>
          <w:tab w:val="left" w:pos="142" w:leader="none"/>
          <w:tab w:val="left" w:pos="600" w:leader="none"/>
        </w:tabs>
        <w:rPr>
          <w:rFonts w:ascii="宋体" w:hAnsi="宋体" w:eastAsia="宋体" w:cs="宋体"/>
          <w:color w:val="000000"/>
          <w:sz w:val="21"/>
          <w:szCs w:val="21"/>
          <w:highlight w:val="none"/>
        </w:rPr>
      </w:pPr>
      <w:r/>
      <w:bookmarkStart w:id="36" w:name="_Hlk158134955"/>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联合体投标：如招标公告中允许联合体投标，联合体投标的投标文件制作上传操作如下：</w:t>
      </w:r>
      <w:r>
        <w:rPr>
          <w:rFonts w:ascii="宋体" w:hAnsi="宋体" w:eastAsia="宋体" w:cs="宋体"/>
          <w:color w:val="000000"/>
          <w:sz w:val="21"/>
          <w:szCs w:val="21"/>
          <w:highlight w:val="none"/>
        </w:rPr>
      </w:r>
      <w:r/>
    </w:p>
    <w:p>
      <w:pPr>
        <w:pStyle w:val="882"/>
        <w:ind w:left="0" w:firstLine="480"/>
        <w:keepLines w:val="0"/>
        <w:keepNext w:val="0"/>
        <w:pageBreakBefore w:val="0"/>
        <w:spacing w:after="0" w:line="360" w:lineRule="auto"/>
        <w:rPr>
          <w:rFonts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第一步：在投标文件中上传联合投标协议书。</w:t>
      </w:r>
      <w:r>
        <w:rPr>
          <w:rFonts w:hint="eastAsia" w:ascii="宋体" w:hAnsi="宋体" w:eastAsia="宋体" w:cs="宋体"/>
          <w:bCs/>
          <w:color w:val="000000"/>
          <w:sz w:val="21"/>
          <w:szCs w:val="21"/>
          <w:highlight w:val="none"/>
        </w:rPr>
        <w:t xml:space="preserve">（注：联合投标协议书须盖有联合体各方实体公章或电子章，否则投标无效。）</w:t>
      </w:r>
      <w:r>
        <w:rPr>
          <w:rFonts w:ascii="宋体" w:hAnsi="宋体" w:eastAsia="宋体" w:cs="宋体"/>
          <w:bCs/>
          <w:color w:val="000000"/>
          <w:sz w:val="21"/>
          <w:szCs w:val="21"/>
          <w:highlight w:val="none"/>
        </w:rPr>
      </w:r>
      <w:r/>
    </w:p>
    <w:p>
      <w:pPr>
        <w:pStyle w:val="822"/>
        <w:ind w:firstLine="480"/>
        <w:jc w:val="left"/>
        <w:keepLines w:val="0"/>
        <w:keepNext w:val="0"/>
        <w:pageBreakBefore w:val="0"/>
        <w:spacing w:line="360" w:lineRule="auto"/>
        <w:tabs>
          <w:tab w:val="left" w:pos="142" w:leader="none"/>
          <w:tab w:val="left" w:pos="600" w:leader="none"/>
        </w:tabs>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第二步；由联合体中的牵头人制作并上传投标文件。</w:t>
      </w:r>
      <w:bookmarkEnd w:id="36"/>
      <w:r>
        <w:rPr>
          <w:rFonts w:ascii="宋体" w:hAnsi="宋体" w:eastAsia="宋体" w:cs="宋体"/>
          <w:b/>
          <w:bCs/>
          <w:color w:val="000000"/>
          <w:sz w:val="21"/>
          <w:szCs w:val="21"/>
          <w:highlight w:val="none"/>
        </w:rPr>
      </w:r>
      <w:r/>
    </w:p>
    <w:p>
      <w:pPr>
        <w:pStyle w:val="822"/>
        <w:ind w:firstLine="480"/>
        <w:jc w:val="left"/>
        <w:keepLines w:val="0"/>
        <w:keepNext w:val="0"/>
        <w:pageBreakBefore w:val="0"/>
        <w:spacing w:line="360" w:lineRule="auto"/>
        <w:tabs>
          <w:tab w:val="left" w:pos="142" w:leader="none"/>
          <w:tab w:val="left" w:pos="600" w:leader="none"/>
        </w:tabs>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如投标文件制作机器码信息一致，视为不同投标</w:t>
      </w:r>
      <w:r>
        <w:rPr>
          <w:rFonts w:hint="eastAsia" w:ascii="宋体" w:hAnsi="宋体" w:cs="宋体"/>
          <w:color w:val="000000"/>
          <w:sz w:val="21"/>
          <w:szCs w:val="21"/>
          <w:highlight w:val="none"/>
          <w:lang w:val="en-US" w:eastAsia="zh-CN"/>
        </w:rPr>
        <w:t xml:space="preserve">人</w:t>
      </w:r>
      <w:r>
        <w:rPr>
          <w:rFonts w:hint="eastAsia" w:ascii="宋体" w:hAnsi="宋体" w:eastAsia="宋体" w:cs="宋体"/>
          <w:color w:val="000000"/>
          <w:sz w:val="21"/>
          <w:szCs w:val="21"/>
          <w:highlight w:val="none"/>
        </w:rPr>
        <w:t xml:space="preserve">使用同一台电脑编制投标文件，</w:t>
      </w:r>
      <w:bookmarkEnd w:id="35"/>
      <w:r>
        <w:rPr>
          <w:rFonts w:hint="eastAsia" w:ascii="宋体" w:hAnsi="宋体" w:eastAsia="宋体" w:cs="宋体"/>
          <w:b/>
          <w:bCs/>
          <w:color w:val="000000"/>
          <w:sz w:val="21"/>
          <w:szCs w:val="21"/>
          <w:highlight w:val="none"/>
          <w:lang w:val="en-US" w:eastAsia="zh-CN"/>
        </w:rPr>
        <w:t xml:space="preserve">则</w:t>
      </w:r>
      <w:r>
        <w:rPr>
          <w:rFonts w:hint="eastAsia" w:ascii="宋体" w:hAnsi="宋体" w:eastAsia="宋体" w:cs="宋体"/>
          <w:b/>
          <w:bCs/>
          <w:color w:val="000000"/>
          <w:sz w:val="21"/>
          <w:szCs w:val="21"/>
          <w:highlight w:val="none"/>
        </w:rPr>
        <w:t xml:space="preserve">投标无效</w:t>
      </w:r>
      <w:r>
        <w:rPr>
          <w:rFonts w:hint="eastAsia" w:ascii="宋体" w:hAnsi="宋体" w:eastAsia="宋体" w:cs="宋体"/>
          <w:b/>
          <w:bCs/>
          <w:color w:val="000000"/>
          <w:sz w:val="21"/>
          <w:szCs w:val="21"/>
          <w:highlight w:val="none"/>
          <w:shd w:val="clear" w:color="auto" w:fill="ffffff"/>
          <w:lang w:val="en-US" w:eastAsia="zh-CN"/>
        </w:rPr>
        <w:t xml:space="preserve">，</w:t>
      </w:r>
      <w:r>
        <w:rPr>
          <w:rFonts w:hint="eastAsia" w:ascii="宋体" w:hAnsi="宋体" w:eastAsia="宋体" w:cs="宋体"/>
          <w:b/>
          <w:bCs/>
          <w:color w:val="000000"/>
          <w:sz w:val="21"/>
          <w:szCs w:val="21"/>
          <w:highlight w:val="none"/>
          <w:shd w:val="clear" w:color="auto" w:fill="ffffff"/>
          <w:lang w:eastAsia="zh-CN"/>
        </w:rPr>
        <w:t xml:space="preserve">按无效标处理</w:t>
      </w:r>
      <w:r>
        <w:rPr>
          <w:rFonts w:hint="eastAsia" w:ascii="宋体" w:hAnsi="宋体" w:eastAsia="宋体" w:cs="宋体"/>
          <w:b/>
          <w:bCs/>
          <w:color w:val="000000"/>
          <w:sz w:val="21"/>
          <w:szCs w:val="21"/>
          <w:highlight w:val="none"/>
        </w:rPr>
        <w:t xml:space="preserve">。</w:t>
      </w:r>
      <w:r>
        <w:rPr>
          <w:rFonts w:ascii="宋体" w:hAnsi="宋体" w:eastAsia="宋体" w:cs="宋体"/>
          <w:color w:val="000000"/>
          <w:sz w:val="21"/>
          <w:szCs w:val="21"/>
          <w:highlight w:val="none"/>
        </w:rPr>
      </w:r>
      <w:r/>
    </w:p>
    <w:p>
      <w:pPr>
        <w:pStyle w:val="1128"/>
        <w:ind w:firstLine="0"/>
        <w:jc w:val="both"/>
        <w:keepLines w:val="0"/>
        <w:keepNext w:val="0"/>
        <w:pageBreakBefore w:val="0"/>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14.投标截止时间</w:t>
      </w:r>
      <w:r>
        <w:rPr>
          <w:rFonts w:ascii="宋体" w:hAnsi="宋体" w:cs="宋体"/>
          <w:b/>
          <w:color w:val="000000"/>
          <w:sz w:val="21"/>
          <w:szCs w:val="21"/>
          <w:highlight w:val="none"/>
        </w:rPr>
      </w:r>
      <w:r/>
    </w:p>
    <w:p>
      <w:pPr>
        <w:pStyle w:val="1128"/>
        <w:ind w:firstLine="420"/>
        <w:jc w:val="both"/>
        <w:keepLines w:val="0"/>
        <w:keepNext w:val="0"/>
        <w:pageBreakBefore w:val="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14.1投标人必须在招标文件规定的投标文件提交截止时间之前完成投标文件上传。</w:t>
      </w:r>
      <w:r>
        <w:rPr>
          <w:rFonts w:ascii="宋体" w:hAnsi="宋体" w:cs="宋体"/>
          <w:bCs/>
          <w:color w:val="000000"/>
          <w:sz w:val="21"/>
          <w:szCs w:val="21"/>
          <w:highlight w:val="none"/>
        </w:rPr>
      </w:r>
      <w:r/>
    </w:p>
    <w:p>
      <w:pPr>
        <w:pStyle w:val="1128"/>
        <w:ind w:firstLine="422"/>
        <w:jc w:val="both"/>
        <w:keepLines w:val="0"/>
        <w:keepNext w:val="0"/>
        <w:pageBreakBefore w:val="0"/>
        <w:spacing w:line="360" w:lineRule="auto"/>
        <w:rPr>
          <w:rFonts w:ascii="宋体" w:hAnsi="宋体"/>
          <w:color w:val="000000"/>
          <w:highlight w:val="none"/>
        </w:rPr>
      </w:pPr>
      <w:r>
        <w:rPr>
          <w:rFonts w:hint="eastAsia" w:ascii="宋体" w:hAnsi="宋体"/>
          <w:b/>
          <w:bCs/>
          <w:color w:val="000000"/>
          <w:sz w:val="21"/>
          <w:szCs w:val="21"/>
          <w:highlight w:val="none"/>
        </w:rPr>
        <w:t xml:space="preserve">投标人应充分考虑到网络环境、网络带宽等风险因素，如因投标人自身原因造成的电子投标文件上传不成功由投标人自行承担全部责任。</w:t>
      </w:r>
      <w:r>
        <w:rPr>
          <w:rFonts w:ascii="宋体" w:hAnsi="宋体"/>
          <w:color w:val="000000"/>
          <w:highlight w:val="none"/>
        </w:rPr>
      </w:r>
      <w:r/>
    </w:p>
    <w:p>
      <w:pPr>
        <w:pStyle w:val="1128"/>
        <w:ind w:firstLine="420"/>
        <w:jc w:val="both"/>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14.2采购人或采购代理机构推迟投标截止时间时，将在</w:t>
      </w:r>
      <w:r>
        <w:rPr>
          <w:rFonts w:hint="eastAsia" w:ascii="宋体" w:hAnsi="宋体" w:cs="宋体"/>
          <w:color w:val="000000"/>
          <w:sz w:val="21"/>
          <w:szCs w:val="21"/>
          <w:highlight w:val="none"/>
        </w:rPr>
        <w:t xml:space="preserve">财政部门指定的政府采购信息发布媒体</w:t>
      </w:r>
      <w:r>
        <w:rPr>
          <w:rFonts w:hint="eastAsia" w:ascii="宋体" w:hAnsi="宋体" w:cs="宋体"/>
          <w:bCs/>
          <w:color w:val="000000"/>
          <w:sz w:val="21"/>
          <w:szCs w:val="21"/>
          <w:highlight w:val="none"/>
        </w:rPr>
        <w:t xml:space="preserve">发布通知，投标人通过</w:t>
      </w:r>
      <w:r>
        <w:rPr>
          <w:rFonts w:hint="eastAsia" w:ascii="宋体" w:hAnsi="宋体" w:cs="宋体"/>
          <w:color w:val="000000"/>
          <w:sz w:val="21"/>
          <w:szCs w:val="21"/>
          <w:highlight w:val="none"/>
        </w:rPr>
        <w:t xml:space="preserve">财政部门指定的政府采购信息发布媒体</w:t>
      </w:r>
      <w:r>
        <w:rPr>
          <w:rFonts w:hint="eastAsia" w:ascii="宋体" w:hAnsi="宋体" w:cs="宋体"/>
          <w:bCs/>
          <w:color w:val="000000"/>
          <w:sz w:val="21"/>
          <w:szCs w:val="21"/>
          <w:highlight w:val="none"/>
        </w:rPr>
        <w:t xml:space="preserve">自行查看。在这种情况下，采购人或采购代理机构和投标人的权利和义务将受到新的截止时间的约束。</w:t>
      </w:r>
      <w:r>
        <w:rPr>
          <w:rFonts w:ascii="宋体" w:hAnsi="宋体" w:cs="宋体"/>
          <w:bCs/>
          <w:color w:val="000000"/>
          <w:sz w:val="21"/>
          <w:szCs w:val="21"/>
          <w:highlight w:val="none"/>
        </w:rPr>
      </w:r>
      <w:r/>
    </w:p>
    <w:p>
      <w:pPr>
        <w:pStyle w:val="1128"/>
        <w:ind w:firstLine="420"/>
        <w:jc w:val="both"/>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14.3至投标截止时间投标人不足3家的，采购人或采购代理机构有权宣布本次招标失败。</w:t>
      </w:r>
      <w:r>
        <w:rPr>
          <w:rFonts w:ascii="宋体" w:hAnsi="宋体" w:cs="宋体"/>
          <w:bCs/>
          <w:color w:val="000000"/>
          <w:sz w:val="21"/>
          <w:szCs w:val="21"/>
          <w:highlight w:val="none"/>
        </w:rPr>
      </w:r>
      <w:r/>
    </w:p>
    <w:p>
      <w:pPr>
        <w:pStyle w:val="1128"/>
        <w:ind w:firstLine="0"/>
        <w:jc w:val="both"/>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15.投标文件的修改和撤回、撤销</w:t>
      </w:r>
      <w:r>
        <w:rPr>
          <w:rFonts w:ascii="宋体" w:hAnsi="宋体" w:cs="宋体"/>
          <w:b/>
          <w:color w:val="000000"/>
          <w:sz w:val="21"/>
          <w:szCs w:val="21"/>
          <w:highlight w:val="none"/>
        </w:rPr>
      </w:r>
      <w:r/>
    </w:p>
    <w:p>
      <w:pPr>
        <w:pStyle w:val="1128"/>
        <w:ind w:firstLine="420"/>
        <w:jc w:val="both"/>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15.1投标人在投标文件网上提交截止时间前，可以对其电子投标文件进行补充、修改，具体操作方法见《苏采云系统供应商操作手册》。在投标文件网上提交截止时间之后，投标人不得对其电子投标文件作任何修改。</w:t>
      </w:r>
      <w:r>
        <w:rPr>
          <w:rFonts w:ascii="宋体" w:hAnsi="宋体" w:cs="宋体"/>
          <w:bCs/>
          <w:color w:val="000000"/>
          <w:sz w:val="21"/>
          <w:szCs w:val="21"/>
          <w:highlight w:val="none"/>
        </w:rPr>
      </w:r>
      <w:r/>
    </w:p>
    <w:p>
      <w:pPr>
        <w:pStyle w:val="1128"/>
        <w:ind w:firstLine="420"/>
        <w:jc w:val="both"/>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15.2投标人在投标文件网上提交截止时间前，可以撤回其电子投标文件，具体操作方法见《苏采云系统供应商操作手册》。投标人撤回电子投标文件，则认为其不再参与本项目投标活动。</w:t>
      </w:r>
      <w:r>
        <w:rPr>
          <w:rFonts w:ascii="宋体" w:hAnsi="宋体" w:cs="宋体"/>
          <w:bCs/>
          <w:color w:val="000000"/>
          <w:sz w:val="21"/>
          <w:szCs w:val="21"/>
          <w:highlight w:val="none"/>
        </w:rPr>
      </w:r>
      <w:r/>
    </w:p>
    <w:p>
      <w:pPr>
        <w:pStyle w:val="1128"/>
        <w:ind w:firstLine="420"/>
        <w:spacing w:line="360" w:lineRule="auto"/>
        <w:rPr>
          <w:rFonts w:ascii="宋体" w:hAnsi="宋体" w:cs="宋体"/>
          <w:bCs/>
          <w:color w:val="000000"/>
          <w:sz w:val="21"/>
          <w:szCs w:val="21"/>
          <w:highlight w:val="none"/>
        </w:rPr>
      </w:pPr>
      <w:r/>
      <w:bookmarkStart w:id="37" w:name="_Toc492394288"/>
      <w:r/>
      <w:bookmarkStart w:id="38" w:name="_Toc492294181"/>
      <w:r/>
      <w:bookmarkStart w:id="39" w:name="_Toc492294182"/>
      <w:r>
        <w:rPr>
          <w:rFonts w:hint="eastAsia" w:ascii="宋体" w:hAnsi="宋体" w:cs="宋体"/>
          <w:bCs/>
          <w:color w:val="000000"/>
          <w:sz w:val="21"/>
          <w:szCs w:val="21"/>
          <w:highlight w:val="none"/>
        </w:rPr>
        <w:t xml:space="preserve">15.3开标后投标人不得撤销投标。</w:t>
      </w:r>
      <w:r>
        <w:rPr>
          <w:rFonts w:ascii="宋体" w:hAnsi="宋体" w:cs="宋体"/>
          <w:bCs/>
          <w:color w:val="000000"/>
          <w:sz w:val="21"/>
          <w:szCs w:val="21"/>
          <w:highlight w:val="none"/>
        </w:rPr>
      </w:r>
      <w:r/>
    </w:p>
    <w:p>
      <w:pPr>
        <w:pStyle w:val="1128"/>
        <w:ind w:firstLine="0"/>
        <w:spacing w:line="360" w:lineRule="auto"/>
        <w:rPr>
          <w:rFonts w:ascii="宋体" w:hAnsi="宋体" w:cs="宋体"/>
          <w:color w:val="000000"/>
          <w:sz w:val="21"/>
          <w:szCs w:val="21"/>
          <w:highlight w:val="none"/>
        </w:rPr>
      </w:pPr>
      <w:r>
        <w:rPr>
          <w:rFonts w:hint="eastAsia" w:ascii="宋体" w:hAnsi="宋体" w:cs="宋体"/>
          <w:b/>
          <w:bCs/>
          <w:color w:val="000000"/>
          <w:sz w:val="21"/>
          <w:szCs w:val="21"/>
          <w:highlight w:val="none"/>
        </w:rPr>
        <w:t xml:space="preserve">16.投标</w:t>
      </w:r>
      <w:r>
        <w:rPr>
          <w:rFonts w:hint="eastAsia" w:ascii="宋体" w:hAnsi="宋体" w:cs="宋体"/>
          <w:b/>
          <w:bCs/>
          <w:color w:val="000000"/>
          <w:sz w:val="21"/>
          <w:szCs w:val="21"/>
          <w:highlight w:val="none"/>
          <w:lang w:val="zh-TW" w:eastAsia="zh-TW"/>
        </w:rPr>
        <w:t xml:space="preserve">报价</w:t>
      </w:r>
      <w:r>
        <w:rPr>
          <w:rFonts w:hint="eastAsia" w:ascii="宋体" w:hAnsi="宋体" w:cs="宋体"/>
          <w:b/>
          <w:bCs/>
          <w:color w:val="000000"/>
          <w:sz w:val="21"/>
          <w:szCs w:val="21"/>
          <w:highlight w:val="none"/>
          <w:lang w:val="zh-TW"/>
        </w:rPr>
        <w:t xml:space="preserve">（</w:t>
      </w:r>
      <w:r>
        <w:rPr>
          <w:rFonts w:hint="eastAsia" w:ascii="宋体" w:hAnsi="宋体" w:cs="宋体"/>
          <w:b/>
          <w:bCs/>
          <w:color w:val="000000"/>
          <w:sz w:val="21"/>
          <w:szCs w:val="21"/>
          <w:highlight w:val="none"/>
          <w:lang w:val="zh-TW" w:eastAsia="zh-TW"/>
        </w:rPr>
        <w:t xml:space="preserve">编制</w:t>
      </w:r>
      <w:r>
        <w:rPr>
          <w:rFonts w:hint="eastAsia" w:ascii="宋体" w:hAnsi="宋体" w:cs="宋体"/>
          <w:b/>
          <w:bCs/>
          <w:color w:val="000000"/>
          <w:sz w:val="21"/>
          <w:szCs w:val="21"/>
          <w:highlight w:val="none"/>
          <w:lang w:val="zh-TW"/>
        </w:rPr>
        <w:t xml:space="preserve">）</w:t>
      </w:r>
      <w:r>
        <w:rPr>
          <w:rFonts w:hint="eastAsia" w:ascii="宋体" w:hAnsi="宋体" w:cs="宋体"/>
          <w:b/>
          <w:bCs/>
          <w:color w:val="000000"/>
          <w:sz w:val="21"/>
          <w:szCs w:val="21"/>
          <w:highlight w:val="none"/>
          <w:lang w:val="zh-TW" w:eastAsia="zh-TW"/>
        </w:rPr>
        <w:t xml:space="preserve">要求的说明</w:t>
      </w:r>
      <w:bookmarkEnd w:id="37"/>
      <w:r>
        <w:rPr>
          <w:rFonts w:ascii="宋体" w:hAnsi="宋体" w:cs="宋体"/>
          <w:color w:val="000000"/>
          <w:sz w:val="21"/>
          <w:szCs w:val="21"/>
          <w:highlight w:val="none"/>
        </w:rPr>
      </w:r>
      <w:r/>
    </w:p>
    <w:p>
      <w:pPr>
        <w:pStyle w:val="822"/>
        <w:ind w:firstLine="482"/>
        <w:keepLines w:val="0"/>
        <w:keepNext w:val="0"/>
        <w:pageBreakBefore w:val="0"/>
        <w:spacing w:line="360" w:lineRule="auto"/>
        <w:widowControl/>
        <w:rPr>
          <w:rFonts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1</w:t>
      </w:r>
      <w:r>
        <w:rPr>
          <w:rFonts w:hint="eastAsia" w:ascii="宋体" w:hAnsi="宋体" w:eastAsia="宋体" w:cs="宋体"/>
          <w:color w:val="000000"/>
          <w:sz w:val="21"/>
          <w:szCs w:val="21"/>
          <w:highlight w:val="none"/>
          <w:shd w:val="clear" w:color="auto" w:fill="ffffff"/>
          <w:lang w:val="en-US" w:eastAsia="zh-CN"/>
        </w:rPr>
        <w:t xml:space="preserve">6</w:t>
      </w:r>
      <w:r>
        <w:rPr>
          <w:rFonts w:hint="eastAsia" w:ascii="宋体" w:hAnsi="宋体" w:eastAsia="宋体" w:cs="宋体"/>
          <w:color w:val="000000"/>
          <w:sz w:val="21"/>
          <w:szCs w:val="21"/>
          <w:highlight w:val="none"/>
          <w:shd w:val="clear" w:color="auto" w:fill="ffffff"/>
        </w:rPr>
        <w:t xml:space="preserve">.1投标报价包括完成本招标项目所需的一切费用。投标报价为最终报价，除非因特殊原因并经买卖双方协商同意，供应商不得再要求追加任何费用。同时，除非合同条款中另有规定，否则，供应商所报价格在合同实施期间不因市场变化因素而变动。</w:t>
      </w:r>
      <w:r>
        <w:rPr>
          <w:rFonts w:ascii="宋体" w:hAnsi="宋体" w:eastAsia="宋体" w:cs="宋体"/>
          <w:color w:val="000000"/>
          <w:sz w:val="21"/>
          <w:szCs w:val="21"/>
          <w:highlight w:val="none"/>
          <w:shd w:val="clear" w:color="auto" w:fill="ffffff"/>
        </w:rPr>
      </w:r>
      <w:r/>
    </w:p>
    <w:p>
      <w:pPr>
        <w:pStyle w:val="822"/>
        <w:ind w:firstLine="482"/>
        <w:keepLines w:val="0"/>
        <w:keepNext w:val="0"/>
        <w:pageBreakBefore w:val="0"/>
        <w:spacing w:line="360" w:lineRule="auto"/>
        <w:widowControl/>
        <w:rPr>
          <w:rFonts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1</w:t>
      </w:r>
      <w:r>
        <w:rPr>
          <w:rFonts w:hint="eastAsia" w:ascii="宋体" w:hAnsi="宋体" w:eastAsia="宋体" w:cs="宋体"/>
          <w:color w:val="000000"/>
          <w:sz w:val="21"/>
          <w:szCs w:val="21"/>
          <w:highlight w:val="none"/>
          <w:shd w:val="clear" w:color="auto" w:fill="ffffff"/>
          <w:lang w:val="en-US" w:eastAsia="zh-CN"/>
        </w:rPr>
        <w:t xml:space="preserve">6</w:t>
      </w:r>
      <w:r>
        <w:rPr>
          <w:rFonts w:hint="eastAsia" w:ascii="宋体" w:hAnsi="宋体" w:eastAsia="宋体" w:cs="宋体"/>
          <w:color w:val="000000"/>
          <w:sz w:val="21"/>
          <w:szCs w:val="21"/>
          <w:highlight w:val="none"/>
          <w:shd w:val="clear" w:color="auto" w:fill="ffffff"/>
        </w:rPr>
        <w:t xml:space="preserve">.2供应商应对招标文件内所要采购的全部内容进行报价，只投其中部分内容者或仅对部分内容进行报价的，其投标文件将被拒绝。但如果招标文件要求分</w:t>
      </w:r>
      <w:r>
        <w:rPr>
          <w:rFonts w:hint="eastAsia" w:ascii="宋体" w:hAnsi="宋体" w:cs="宋体"/>
          <w:color w:val="000000"/>
          <w:sz w:val="21"/>
          <w:szCs w:val="21"/>
          <w:highlight w:val="none"/>
          <w:shd w:val="clear" w:color="auto" w:fill="ffffff"/>
          <w:lang w:eastAsia="zh-CN"/>
        </w:rPr>
        <w:t xml:space="preserve">采购包</w:t>
      </w:r>
      <w:r>
        <w:rPr>
          <w:rFonts w:hint="eastAsia" w:ascii="宋体" w:hAnsi="宋体" w:eastAsia="宋体" w:cs="宋体"/>
          <w:color w:val="000000"/>
          <w:sz w:val="21"/>
          <w:szCs w:val="21"/>
          <w:highlight w:val="none"/>
          <w:shd w:val="clear" w:color="auto" w:fill="ffffff"/>
        </w:rPr>
        <w:t xml:space="preserve">投标的，则供应商可以按招标文件要求有选择地只投其中一个或几个</w:t>
      </w:r>
      <w:r>
        <w:rPr>
          <w:rFonts w:hint="eastAsia" w:ascii="宋体" w:hAnsi="宋体" w:cs="宋体"/>
          <w:color w:val="000000"/>
          <w:sz w:val="21"/>
          <w:szCs w:val="21"/>
          <w:highlight w:val="none"/>
          <w:shd w:val="clear" w:color="auto" w:fill="ffffff"/>
          <w:lang w:eastAsia="zh-CN"/>
        </w:rPr>
        <w:t xml:space="preserve">采购包</w:t>
      </w:r>
      <w:r>
        <w:rPr>
          <w:rFonts w:hint="eastAsia" w:ascii="宋体" w:hAnsi="宋体" w:eastAsia="宋体" w:cs="宋体"/>
          <w:color w:val="000000"/>
          <w:sz w:val="21"/>
          <w:szCs w:val="21"/>
          <w:highlight w:val="none"/>
          <w:shd w:val="clear" w:color="auto" w:fill="ffffff"/>
        </w:rPr>
        <w:t xml:space="preserve">，但各</w:t>
      </w:r>
      <w:r>
        <w:rPr>
          <w:rFonts w:hint="eastAsia" w:ascii="宋体" w:hAnsi="宋体" w:cs="宋体"/>
          <w:color w:val="000000"/>
          <w:sz w:val="21"/>
          <w:szCs w:val="21"/>
          <w:highlight w:val="none"/>
          <w:shd w:val="clear" w:color="auto" w:fill="ffffff"/>
          <w:lang w:eastAsia="zh-CN"/>
        </w:rPr>
        <w:t xml:space="preserve">采购包</w:t>
      </w:r>
      <w:r>
        <w:rPr>
          <w:rFonts w:hint="eastAsia" w:ascii="宋体" w:hAnsi="宋体" w:eastAsia="宋体" w:cs="宋体"/>
          <w:color w:val="000000"/>
          <w:sz w:val="21"/>
          <w:szCs w:val="21"/>
          <w:highlight w:val="none"/>
          <w:shd w:val="clear" w:color="auto" w:fill="ffffff"/>
        </w:rPr>
        <w:t xml:space="preserve">应分别计算填写单价和总价。</w:t>
      </w:r>
      <w:r>
        <w:rPr>
          <w:rFonts w:ascii="宋体" w:hAnsi="宋体" w:eastAsia="宋体" w:cs="宋体"/>
          <w:color w:val="000000"/>
          <w:sz w:val="21"/>
          <w:szCs w:val="21"/>
          <w:highlight w:val="none"/>
          <w:shd w:val="clear" w:color="auto" w:fill="ffffff"/>
        </w:rPr>
      </w:r>
      <w:r/>
    </w:p>
    <w:p>
      <w:pPr>
        <w:pStyle w:val="822"/>
        <w:ind w:firstLine="482"/>
        <w:keepLines w:val="0"/>
        <w:keepNext w:val="0"/>
        <w:pageBreakBefore w:val="0"/>
        <w:spacing w:line="360" w:lineRule="auto"/>
        <w:widowControl/>
        <w:rPr>
          <w:rFonts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1</w:t>
      </w:r>
      <w:r>
        <w:rPr>
          <w:rFonts w:hint="eastAsia" w:ascii="宋体" w:hAnsi="宋体" w:eastAsia="宋体" w:cs="宋体"/>
          <w:color w:val="000000"/>
          <w:sz w:val="21"/>
          <w:szCs w:val="21"/>
          <w:highlight w:val="none"/>
          <w:shd w:val="clear" w:color="auto" w:fill="ffffff"/>
          <w:lang w:val="en-US" w:eastAsia="zh-CN"/>
        </w:rPr>
        <w:t xml:space="preserve">6</w:t>
      </w:r>
      <w:r>
        <w:rPr>
          <w:rFonts w:hint="eastAsia" w:ascii="宋体" w:hAnsi="宋体" w:eastAsia="宋体" w:cs="宋体"/>
          <w:color w:val="000000"/>
          <w:sz w:val="21"/>
          <w:szCs w:val="21"/>
          <w:highlight w:val="none"/>
          <w:shd w:val="clear" w:color="auto" w:fill="ffffff"/>
        </w:rPr>
        <w:t xml:space="preserve">.3一项投标内容只允许一个报价，采购人或采购代理机构不接受任何有选择性的投标报价。</w:t>
      </w:r>
      <w:r>
        <w:rPr>
          <w:rFonts w:ascii="宋体" w:hAnsi="宋体" w:eastAsia="宋体" w:cs="宋体"/>
          <w:color w:val="000000"/>
          <w:sz w:val="21"/>
          <w:szCs w:val="21"/>
          <w:highlight w:val="none"/>
          <w:shd w:val="clear" w:color="auto" w:fill="ffffff"/>
        </w:rPr>
      </w:r>
      <w:r/>
    </w:p>
    <w:p>
      <w:pPr>
        <w:pStyle w:val="822"/>
        <w:ind w:firstLine="482"/>
        <w:keepLines w:val="0"/>
        <w:keepNext w:val="0"/>
        <w:pageBreakBefore w:val="0"/>
        <w:spacing w:line="360" w:lineRule="auto"/>
        <w:widowControl/>
        <w:rPr>
          <w:rFonts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1</w:t>
      </w:r>
      <w:r>
        <w:rPr>
          <w:rFonts w:hint="eastAsia" w:ascii="宋体" w:hAnsi="宋体" w:eastAsia="宋体" w:cs="宋体"/>
          <w:color w:val="000000"/>
          <w:sz w:val="21"/>
          <w:szCs w:val="21"/>
          <w:highlight w:val="none"/>
          <w:shd w:val="clear" w:color="auto" w:fill="ffffff"/>
          <w:lang w:val="en-US" w:eastAsia="zh-CN"/>
        </w:rPr>
        <w:t xml:space="preserve">6</w:t>
      </w:r>
      <w:r>
        <w:rPr>
          <w:rFonts w:hint="eastAsia" w:ascii="宋体" w:hAnsi="宋体" w:eastAsia="宋体" w:cs="宋体"/>
          <w:color w:val="000000"/>
          <w:sz w:val="21"/>
          <w:szCs w:val="21"/>
          <w:highlight w:val="none"/>
          <w:shd w:val="clear" w:color="auto" w:fill="ffffff"/>
        </w:rPr>
        <w:t xml:space="preserve">.4投标文件报价中的单价和总价全部采用人民币表示，除非合同的特殊条款另有规定。</w:t>
      </w:r>
      <w:r>
        <w:rPr>
          <w:rFonts w:ascii="宋体" w:hAnsi="宋体" w:eastAsia="宋体" w:cs="宋体"/>
          <w:color w:val="000000"/>
          <w:sz w:val="21"/>
          <w:szCs w:val="21"/>
          <w:highlight w:val="none"/>
          <w:shd w:val="clear" w:color="auto" w:fill="ffffff"/>
        </w:rPr>
      </w:r>
      <w:r/>
    </w:p>
    <w:p>
      <w:pPr>
        <w:pStyle w:val="822"/>
        <w:jc w:val="both"/>
        <w:spacing w:line="360" w:lineRule="auto"/>
        <w:rPr>
          <w:rFonts w:ascii="宋体" w:hAnsi="宋体" w:cs="宋体"/>
          <w:color w:val="000000"/>
          <w:sz w:val="21"/>
          <w:szCs w:val="21"/>
          <w:highlight w:val="none"/>
        </w:rPr>
      </w:pPr>
      <w:r/>
      <w:bookmarkEnd w:id="38"/>
      <w:r/>
      <w:bookmarkEnd w:id="39"/>
      <w:r>
        <w:rPr>
          <w:rFonts w:hint="eastAsia" w:ascii="宋体" w:hAnsi="宋体" w:cs="宋体"/>
          <w:b/>
          <w:color w:val="000000"/>
          <w:sz w:val="21"/>
          <w:szCs w:val="21"/>
          <w:highlight w:val="none"/>
        </w:rPr>
        <w:t xml:space="preserve">17.投标保证金</w:t>
      </w:r>
      <w:r>
        <w:rPr>
          <w:rFonts w:ascii="宋体" w:hAnsi="宋体" w:cs="宋体"/>
          <w:color w:val="000000"/>
          <w:sz w:val="21"/>
          <w:szCs w:val="21"/>
          <w:highlight w:val="none"/>
        </w:rPr>
      </w:r>
      <w:r/>
    </w:p>
    <w:p>
      <w:pPr>
        <w:pStyle w:val="1128"/>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根据《关于做好政府采购支持企业发展有关事项的通知》（苏财购〔2020〕52号）及《关于明确投标（响应）保证金有关事项的通知》（苏财购〔2020〕7号），取消投标保证金，投标人应在投标文件中提交《投标保证承诺书》（详见格式）。</w:t>
      </w:r>
      <w:r>
        <w:rPr>
          <w:rFonts w:ascii="宋体" w:hAnsi="宋体" w:cs="宋体"/>
          <w:color w:val="000000"/>
          <w:sz w:val="21"/>
          <w:szCs w:val="21"/>
          <w:highlight w:val="none"/>
        </w:rPr>
      </w:r>
      <w:r/>
    </w:p>
    <w:p>
      <w:pPr>
        <w:pStyle w:val="822"/>
        <w:jc w:val="both"/>
        <w:spacing w:line="360" w:lineRule="auto"/>
        <w:rPr>
          <w:rFonts w:ascii="宋体" w:hAnsi="宋体" w:cs="宋体"/>
          <w:color w:val="000000"/>
          <w:sz w:val="21"/>
          <w:szCs w:val="21"/>
          <w:highlight w:val="none"/>
        </w:rPr>
      </w:pPr>
      <w:r/>
      <w:bookmarkStart w:id="40" w:name="_Toc492294183"/>
      <w:r>
        <w:rPr>
          <w:rFonts w:hint="eastAsia" w:ascii="宋体" w:hAnsi="宋体" w:cs="宋体"/>
          <w:b/>
          <w:color w:val="000000"/>
          <w:sz w:val="21"/>
          <w:szCs w:val="21"/>
          <w:highlight w:val="none"/>
        </w:rPr>
        <w:t xml:space="preserve">18.投标文件的有效期</w:t>
      </w:r>
      <w:r>
        <w:rPr>
          <w:rFonts w:ascii="宋体" w:hAnsi="宋体" w:cs="宋体"/>
          <w:color w:val="000000"/>
          <w:sz w:val="21"/>
          <w:szCs w:val="21"/>
          <w:highlight w:val="none"/>
        </w:rPr>
      </w:r>
      <w:r/>
    </w:p>
    <w:p>
      <w:pPr>
        <w:pStyle w:val="1128"/>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18.1自投标截止日起</w:t>
      </w:r>
      <w:r>
        <w:rPr>
          <w:rFonts w:ascii="宋体" w:hAnsi="宋体" w:cs="宋体"/>
          <w:color w:val="000000"/>
          <w:sz w:val="21"/>
          <w:szCs w:val="21"/>
          <w:highlight w:val="none"/>
        </w:rPr>
        <w:t xml:space="preserve">9</w:t>
      </w:r>
      <w:r>
        <w:rPr>
          <w:rFonts w:hint="eastAsia" w:ascii="宋体" w:hAnsi="宋体" w:cs="宋体"/>
          <w:color w:val="000000"/>
          <w:sz w:val="21"/>
          <w:szCs w:val="21"/>
          <w:highlight w:val="none"/>
        </w:rPr>
        <w:t xml:space="preserve">0日内，投标文件应保持有效。</w:t>
      </w:r>
      <w:r>
        <w:rPr>
          <w:rFonts w:hint="eastAsia" w:ascii="宋体" w:hAnsi="宋体" w:cs="宋体"/>
          <w:b/>
          <w:bCs/>
          <w:color w:val="000000"/>
          <w:sz w:val="21"/>
          <w:szCs w:val="21"/>
          <w:highlight w:val="none"/>
        </w:rPr>
        <w:t xml:space="preserve">投标文件中承诺的投标有效期应当不少于招标文件中载明的投标有效期，否则投标无效。</w:t>
      </w:r>
      <w:r>
        <w:rPr>
          <w:rFonts w:ascii="宋体" w:hAnsi="宋体" w:cs="宋体"/>
          <w:color w:val="000000"/>
          <w:sz w:val="21"/>
          <w:szCs w:val="21"/>
          <w:highlight w:val="none"/>
        </w:rPr>
      </w:r>
      <w:r/>
    </w:p>
    <w:p>
      <w:pPr>
        <w:pStyle w:val="1128"/>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18.2在特殊情况下，采购人或采购代理机构可与投标人协商延长投标文件的有效期。这种要求和答复都应以书面形式进行。同意延长有效期的投标人不能修改投标文件，</w:t>
      </w:r>
      <w:r>
        <w:rPr>
          <w:rFonts w:hint="eastAsia" w:ascii="宋体" w:hAnsi="宋体" w:cs="宋体"/>
          <w:bCs/>
          <w:color w:val="000000"/>
          <w:sz w:val="21"/>
          <w:szCs w:val="21"/>
          <w:highlight w:val="none"/>
        </w:rPr>
        <w:t xml:space="preserve">同时受投标有效期约束的所有权利与义务期限与新的投标有效期一致；拒绝延长的，其投标失效</w:t>
      </w:r>
      <w:r>
        <w:rPr>
          <w:rFonts w:hint="eastAsia" w:ascii="宋体" w:hAnsi="宋体" w:cs="宋体"/>
          <w:color w:val="000000"/>
          <w:sz w:val="21"/>
          <w:szCs w:val="21"/>
          <w:highlight w:val="none"/>
        </w:rPr>
        <w:t xml:space="preserve">。</w:t>
      </w:r>
      <w:bookmarkEnd w:id="40"/>
      <w:r/>
      <w:bookmarkStart w:id="41" w:name="_Toc492294187"/>
      <w:r>
        <w:rPr>
          <w:rFonts w:ascii="宋体" w:hAnsi="宋体" w:cs="宋体"/>
          <w:color w:val="000000"/>
          <w:sz w:val="21"/>
          <w:szCs w:val="21"/>
          <w:highlight w:val="none"/>
        </w:rPr>
      </w:r>
      <w:r/>
    </w:p>
    <w:p>
      <w:pPr>
        <w:pStyle w:val="1128"/>
        <w:ind w:firstLine="0"/>
        <w:jc w:val="both"/>
        <w:spacing w:line="360" w:lineRule="auto"/>
        <w:rPr>
          <w:rFonts w:ascii="宋体" w:hAnsi="宋体" w:cs="宋体"/>
          <w:color w:val="000000"/>
          <w:sz w:val="21"/>
          <w:szCs w:val="21"/>
          <w:highlight w:val="none"/>
          <w:lang w:val="zh-TW"/>
        </w:rPr>
      </w:pPr>
      <w:r>
        <w:rPr>
          <w:rFonts w:hint="eastAsia" w:ascii="宋体" w:hAnsi="宋体" w:cs="宋体"/>
          <w:b/>
          <w:color w:val="000000"/>
          <w:sz w:val="21"/>
          <w:szCs w:val="21"/>
          <w:highlight w:val="none"/>
        </w:rPr>
        <w:t xml:space="preserve">五、</w:t>
      </w:r>
      <w:bookmarkEnd w:id="41"/>
      <w:r>
        <w:rPr>
          <w:rFonts w:hint="eastAsia" w:ascii="宋体" w:hAnsi="宋体" w:cs="宋体"/>
          <w:b/>
          <w:color w:val="000000"/>
          <w:sz w:val="21"/>
          <w:szCs w:val="21"/>
          <w:highlight w:val="none"/>
        </w:rPr>
        <w:t xml:space="preserve">开标和评标</w:t>
      </w:r>
      <w:r>
        <w:rPr>
          <w:rFonts w:ascii="宋体" w:hAnsi="宋体" w:cs="宋体"/>
          <w:color w:val="000000"/>
          <w:sz w:val="21"/>
          <w:szCs w:val="21"/>
          <w:highlight w:val="none"/>
          <w:lang w:val="zh-TW"/>
        </w:rPr>
      </w:r>
      <w:r/>
    </w:p>
    <w:p>
      <w:pPr>
        <w:pStyle w:val="822"/>
        <w:keepLines w:val="0"/>
        <w:keepNext w:val="0"/>
        <w:pageBreakBefore w:val="0"/>
        <w:spacing w:line="360" w:lineRule="auto"/>
        <w:rPr>
          <w:rFonts w:hint="eastAsia" w:ascii="宋体" w:hAnsi="宋体" w:eastAsia="宋体" w:cs="宋体"/>
          <w:color w:val="000000"/>
          <w:sz w:val="21"/>
          <w:szCs w:val="21"/>
          <w:highlight w:val="none"/>
        </w:rPr>
      </w:pPr>
      <w:r/>
      <w:bookmarkStart w:id="42" w:name="_Hlk92794076"/>
      <w:r/>
      <w:bookmarkStart w:id="43" w:name="_Toc492294191"/>
      <w:r>
        <w:rPr>
          <w:rFonts w:hint="eastAsia" w:ascii="宋体" w:hAnsi="宋体" w:eastAsia="宋体" w:cs="宋体"/>
          <w:b/>
          <w:color w:val="000000"/>
          <w:sz w:val="21"/>
          <w:szCs w:val="21"/>
          <w:highlight w:val="none"/>
          <w:shd w:val="clear" w:color="auto" w:fill="ffffff"/>
        </w:rPr>
        <w:t xml:space="preserve">19.开标</w:t>
      </w:r>
      <w:r>
        <w:rPr>
          <w:rFonts w:hint="eastAsia" w:ascii="宋体" w:hAnsi="宋体" w:eastAsia="宋体" w:cs="宋体"/>
          <w:color w:val="000000"/>
          <w:sz w:val="21"/>
          <w:szCs w:val="21"/>
          <w:highlight w:val="none"/>
        </w:rPr>
      </w:r>
      <w:r/>
    </w:p>
    <w:p>
      <w:pPr>
        <w:pStyle w:val="822"/>
        <w:ind w:firstLine="480"/>
        <w:keepLines w:val="0"/>
        <w:keepNext w:val="0"/>
        <w:pageBreakBefore w:val="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19.1本项目为不见面开标项目，开标阶段供应商在【解密环节】必须使用CA证书解密电子投标（响应）文件，请供应商确保电脑、系统及其他设备（视频输入输出设备等）无误，且开启直至项目结束始终保持系统在线状态。</w:t>
      </w:r>
      <w:r>
        <w:rPr>
          <w:rFonts w:ascii="宋体" w:hAnsi="宋体" w:eastAsia="宋体" w:cs="宋体"/>
          <w:color w:val="000000"/>
          <w:sz w:val="21"/>
          <w:szCs w:val="21"/>
          <w:highlight w:val="none"/>
        </w:rPr>
      </w:r>
      <w:r/>
    </w:p>
    <w:p>
      <w:pPr>
        <w:pStyle w:val="822"/>
        <w:ind w:firstLine="480"/>
        <w:keepLines w:val="0"/>
        <w:keepNext w:val="0"/>
        <w:pageBreakBefore w:val="0"/>
        <w:spacing w:line="360" w:lineRule="auto"/>
        <w:rPr>
          <w:rFonts w:ascii="宋体" w:hAnsi="宋体" w:eastAsia="宋体" w:cs="宋体"/>
          <w:color w:val="000000"/>
          <w:sz w:val="21"/>
          <w:szCs w:val="21"/>
          <w:highlight w:val="none"/>
        </w:rPr>
      </w:pPr>
      <w:r/>
      <w:bookmarkStart w:id="44" w:name="_Hlk90652960"/>
      <w:r>
        <w:rPr>
          <w:rFonts w:hint="eastAsia" w:ascii="宋体" w:hAnsi="宋体" w:eastAsia="宋体" w:cs="宋体"/>
          <w:color w:val="000000"/>
          <w:sz w:val="21"/>
          <w:szCs w:val="21"/>
          <w:highlight w:val="none"/>
        </w:rPr>
        <w:t xml:space="preserve">19.2线上参加（观看）开标（开启）会方式：登录“苏采云”系统，点击“开标大厅”，选择对应项目，点击进入不见面开标系统。</w:t>
      </w:r>
      <w:r>
        <w:rPr>
          <w:rFonts w:ascii="宋体" w:hAnsi="宋体" w:eastAsia="宋体" w:cs="宋体"/>
          <w:color w:val="000000"/>
          <w:sz w:val="21"/>
          <w:szCs w:val="21"/>
          <w:highlight w:val="none"/>
        </w:rPr>
      </w:r>
      <w:r/>
    </w:p>
    <w:p>
      <w:pPr>
        <w:pStyle w:val="822"/>
        <w:ind w:firstLine="480"/>
        <w:keepLines w:val="0"/>
        <w:keepNext w:val="0"/>
        <w:pageBreakBefore w:val="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19.3开标时，供应商对开标过程和开标记录有疑义，以及认为采购人、采购代理机构相关工作人员有需要回避的情形的，应当场通过不见面开标系统的“留言板”栏目提出询问或者回避申请。采购人、采购代理机构对供应商代表提出的询问或者回避申请应当及时处理。为了保证开标秩序，请不要在互动交流中发表与开标无关的言论。开标中出现异常情况时，将通过“公告栏”栏目发布相关信息，请供应商及时关注。</w:t>
      </w:r>
      <w:bookmarkEnd w:id="44"/>
      <w:r>
        <w:rPr>
          <w:rFonts w:ascii="宋体" w:hAnsi="宋体" w:eastAsia="宋体" w:cs="宋体"/>
          <w:color w:val="000000"/>
          <w:sz w:val="21"/>
          <w:szCs w:val="21"/>
          <w:highlight w:val="none"/>
        </w:rPr>
      </w:r>
      <w:r/>
    </w:p>
    <w:p>
      <w:pPr>
        <w:pStyle w:val="822"/>
        <w:ind w:firstLine="480"/>
        <w:keepLines w:val="0"/>
        <w:keepNext w:val="0"/>
        <w:pageBreakBefore w:val="0"/>
        <w:spacing w:line="360" w:lineRule="auto"/>
        <w:rPr>
          <w:rFonts w:ascii="宋体" w:hAnsi="宋体" w:eastAsia="宋体" w:cs="宋体"/>
          <w:color w:val="000000"/>
          <w:sz w:val="21"/>
          <w:szCs w:val="21"/>
          <w:highlight w:val="none"/>
        </w:rPr>
      </w:pPr>
      <w:r/>
      <w:bookmarkStart w:id="45" w:name="_Hlk158135485"/>
      <w:r>
        <w:rPr>
          <w:rFonts w:hint="eastAsia" w:ascii="宋体" w:hAnsi="宋体" w:eastAsia="宋体" w:cs="宋体"/>
          <w:color w:val="000000"/>
          <w:sz w:val="21"/>
          <w:szCs w:val="21"/>
          <w:highlight w:val="none"/>
        </w:rPr>
        <w:t xml:space="preserve">19.4开标时，供应商应当按照《操作手册》规定，在“苏采云”系统规定的时间内对投标文件进行解密。等待开标流程进入“解锁环境”，点击“点击立即解密”进行标书解密，解锁完成后及时关注开标大厅，等待后续答疑澄清等提示，否则导致的对供应商不利的后果由供应商自行承担</w:t>
      </w:r>
      <w:bookmarkEnd w:id="45"/>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822"/>
        <w:ind w:firstLine="480"/>
        <w:keepLines w:val="0"/>
        <w:keepNext w:val="0"/>
        <w:pageBreakBefore w:val="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19.5供应商在“苏采云”系统规定的时间内未成功解密电子投标文件的，投标无效。</w:t>
      </w:r>
      <w:r>
        <w:rPr>
          <w:rFonts w:ascii="宋体" w:hAnsi="宋体" w:eastAsia="宋体" w:cs="宋体"/>
          <w:color w:val="000000"/>
          <w:sz w:val="21"/>
          <w:szCs w:val="21"/>
          <w:highlight w:val="none"/>
        </w:rPr>
      </w:r>
      <w:r/>
    </w:p>
    <w:p>
      <w:pPr>
        <w:pStyle w:val="822"/>
        <w:ind w:firstLine="480"/>
        <w:keepLines w:val="0"/>
        <w:keepNext w:val="0"/>
        <w:pageBreakBefore w:val="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19.6供应商电脑环境最低要求：谷歌浏览器，版本可直接网上下载最新版本即可。如需收听现场语音需配置放音设备，如视频直播、互动交流使用异常，请刷新网页，如仍无法解决，请联系技术支持。</w:t>
      </w:r>
      <w:r>
        <w:rPr>
          <w:rFonts w:ascii="宋体" w:hAnsi="宋体" w:eastAsia="宋体" w:cs="宋体"/>
          <w:color w:val="000000"/>
          <w:sz w:val="21"/>
          <w:szCs w:val="21"/>
          <w:highlight w:val="none"/>
        </w:rPr>
      </w:r>
      <w:r/>
    </w:p>
    <w:p>
      <w:pPr>
        <w:pStyle w:val="822"/>
        <w:ind w:firstLine="480"/>
        <w:keepLines w:val="0"/>
        <w:keepNext w:val="0"/>
        <w:pageBreakBefore w:val="0"/>
        <w:spacing w:line="360" w:lineRule="auto"/>
        <w:rPr>
          <w:rFonts w:ascii="宋体" w:hAnsi="宋体" w:eastAsia="宋体" w:cs="宋体"/>
          <w:color w:val="000000"/>
          <w:sz w:val="21"/>
          <w:szCs w:val="21"/>
          <w:highlight w:val="none"/>
        </w:rPr>
      </w:pPr>
      <w:r/>
      <w:bookmarkStart w:id="46" w:name="_Hlk90653182"/>
      <w:r>
        <w:rPr>
          <w:rFonts w:hint="eastAsia" w:ascii="宋体" w:hAnsi="宋体" w:eastAsia="宋体" w:cs="宋体"/>
          <w:color w:val="000000"/>
          <w:sz w:val="21"/>
          <w:szCs w:val="21"/>
          <w:highlight w:val="none"/>
        </w:rPr>
        <w:t xml:space="preserve">19.7开标大厅系统出现故障、断电断网等特殊情形导致无法直播时，交易中心将通过微信直播对外公布相关情况，供应商可登录微信直播平台（微信-发现-直播-搜索视频号“园小易直播”）观看现场实况。</w:t>
      </w:r>
      <w:bookmarkEnd w:id="46"/>
      <w:r>
        <w:rPr>
          <w:rFonts w:ascii="宋体" w:hAnsi="宋体" w:eastAsia="宋体" w:cs="宋体"/>
          <w:color w:val="000000"/>
          <w:sz w:val="21"/>
          <w:szCs w:val="21"/>
          <w:highlight w:val="none"/>
        </w:rPr>
      </w:r>
      <w:r/>
    </w:p>
    <w:p>
      <w:pPr>
        <w:pStyle w:val="822"/>
        <w:ind w:firstLine="480"/>
        <w:keepLines w:val="0"/>
        <w:keepNext w:val="0"/>
        <w:pageBreakBefore w:val="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19.8至投标文件提交截止时间，递交投标文件的供应商不足三家的，不得开标。</w:t>
      </w:r>
      <w:r>
        <w:rPr>
          <w:rFonts w:ascii="宋体" w:hAnsi="宋体" w:eastAsia="宋体" w:cs="宋体"/>
          <w:color w:val="000000"/>
          <w:sz w:val="21"/>
          <w:szCs w:val="21"/>
          <w:highlight w:val="none"/>
        </w:rPr>
      </w:r>
      <w:r/>
    </w:p>
    <w:p>
      <w:pPr>
        <w:pStyle w:val="822"/>
        <w:ind w:firstLine="480"/>
        <w:keepLines w:val="0"/>
        <w:keepNext w:val="0"/>
        <w:pageBreakBefore w:val="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19.9开标在招标文件规定的时间、地点进行，由采购人或采购代理机构主持，供应商参加（观看），评标委员会成员不得参加开标活动。</w:t>
      </w:r>
      <w:bookmarkEnd w:id="42"/>
      <w:r>
        <w:rPr>
          <w:rFonts w:ascii="宋体" w:hAnsi="宋体" w:eastAsia="宋体" w:cs="宋体"/>
          <w:color w:val="000000"/>
          <w:sz w:val="21"/>
          <w:szCs w:val="21"/>
          <w:highlight w:val="none"/>
        </w:rPr>
      </w:r>
      <w:r/>
    </w:p>
    <w:p>
      <w:pPr>
        <w:pStyle w:val="822"/>
        <w:keepLines w:val="0"/>
        <w:keepNext w:val="0"/>
        <w:pageBreakBefore w:val="0"/>
        <w:spacing w:line="360" w:lineRule="auto"/>
        <w:rPr>
          <w:rFonts w:ascii="宋体" w:hAnsi="宋体" w:eastAsia="宋体" w:cs="宋体"/>
          <w:b/>
          <w:color w:val="000000"/>
          <w:sz w:val="21"/>
          <w:szCs w:val="21"/>
          <w:highlight w:val="none"/>
          <w:shd w:val="clear" w:color="auto" w:fill="ffffff"/>
        </w:rPr>
      </w:pPr>
      <w:r>
        <w:rPr>
          <w:rFonts w:hint="eastAsia" w:ascii="宋体" w:hAnsi="宋体" w:eastAsia="宋体" w:cs="宋体"/>
          <w:b/>
          <w:color w:val="000000"/>
          <w:sz w:val="21"/>
          <w:szCs w:val="21"/>
          <w:highlight w:val="none"/>
          <w:shd w:val="clear" w:color="auto" w:fill="ffffff"/>
        </w:rPr>
        <w:t xml:space="preserve">20.信用查询</w:t>
      </w:r>
      <w:r>
        <w:rPr>
          <w:rFonts w:ascii="宋体" w:hAnsi="宋体" w:eastAsia="宋体" w:cs="宋体"/>
          <w:b/>
          <w:color w:val="000000"/>
          <w:sz w:val="21"/>
          <w:szCs w:val="21"/>
          <w:highlight w:val="none"/>
          <w:shd w:val="clear" w:color="auto" w:fill="ffffff"/>
        </w:rPr>
      </w:r>
      <w:r/>
    </w:p>
    <w:p>
      <w:pPr>
        <w:pStyle w:val="822"/>
        <w:ind w:firstLine="480"/>
        <w:keepLines w:val="0"/>
        <w:keepNext w:val="0"/>
        <w:pageBreakBefore w:val="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rFonts w:ascii="宋体" w:hAnsi="宋体" w:eastAsia="宋体" w:cs="宋体"/>
          <w:color w:val="000000"/>
          <w:sz w:val="21"/>
          <w:szCs w:val="21"/>
          <w:highlight w:val="none"/>
        </w:rPr>
      </w:r>
      <w:r/>
    </w:p>
    <w:p>
      <w:pPr>
        <w:pStyle w:val="822"/>
        <w:ind w:firstLine="48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20.1查询时间：</w:t>
      </w:r>
      <w:r>
        <w:rPr>
          <w:rFonts w:hint="eastAsia" w:ascii="宋体" w:hAnsi="宋体" w:eastAsia="宋体" w:cs="宋体"/>
          <w:color w:val="000000"/>
          <w:sz w:val="21"/>
          <w:szCs w:val="21"/>
          <w:highlight w:val="none"/>
          <w:lang w:eastAsia="zh-CN"/>
        </w:rPr>
        <w:t xml:space="preserve">评标阶段</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22"/>
        <w:ind w:firstLine="48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20.2查询渠道：</w:t>
      </w:r>
      <w:r>
        <w:rPr>
          <w:rFonts w:hint="eastAsia" w:ascii="宋体" w:hAnsi="宋体" w:eastAsia="宋体" w:cs="宋体"/>
          <w:color w:val="000000"/>
          <w:sz w:val="21"/>
          <w:szCs w:val="21"/>
          <w:highlight w:val="none"/>
          <w:lang w:eastAsia="zh-CN"/>
        </w:rPr>
        <w:t xml:space="preserve">通过“信用中国”网站等渠道查询相关主体信用记录</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22"/>
        <w:ind w:firstLine="48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信用记录使用规则：</w:t>
      </w:r>
      <w:r>
        <w:rPr>
          <w:rFonts w:hint="eastAsia" w:ascii="宋体" w:hAnsi="宋体" w:eastAsia="宋体" w:cs="宋体"/>
          <w:color w:val="000000"/>
          <w:sz w:val="21"/>
          <w:szCs w:val="21"/>
          <w:highlight w:val="none"/>
          <w:lang w:eastAsia="zh-CN"/>
        </w:rPr>
        <w:t xml:space="preserve">采购人或者采购代理机构在对供应商进行资格性审查时，应根据查询结果对供应商的不良信用记录逐项甄别确认。</w:t>
      </w:r>
      <w:r>
        <w:rPr>
          <w:rFonts w:hint="eastAsia" w:ascii="宋体" w:hAnsi="宋体" w:eastAsia="宋体" w:cs="宋体"/>
          <w:color w:val="000000"/>
          <w:sz w:val="21"/>
          <w:szCs w:val="21"/>
          <w:highlight w:val="none"/>
        </w:rPr>
        <w:t xml:space="preserve">按照《中华人民共和国政府采购法》第二十二条规定，下列信用记录属于应依法拒绝供应商参加政府采购的失信信息，存在此类失信信息的供应商的投标无效：</w:t>
      </w:r>
      <w:r>
        <w:rPr>
          <w:rFonts w:hint="eastAsia" w:ascii="宋体" w:hAnsi="宋体" w:eastAsia="宋体" w:cs="宋体"/>
          <w:color w:val="000000"/>
          <w:sz w:val="21"/>
          <w:szCs w:val="21"/>
          <w:highlight w:val="none"/>
        </w:rPr>
      </w:r>
      <w:r/>
    </w:p>
    <w:p>
      <w:pPr>
        <w:pStyle w:val="822"/>
        <w:ind w:firstLine="480"/>
        <w:keepLines w:val="0"/>
        <w:keepNext w:val="0"/>
        <w:pageBreakBefore w:val="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（一）政府采购严重违法记录，即供应商被全国各级财政部门列入“政府采购严重违法失信行为记录名单”，且在处罚有效期内的。</w:t>
      </w:r>
      <w:r>
        <w:rPr>
          <w:rFonts w:ascii="宋体" w:hAnsi="宋体" w:eastAsia="宋体" w:cs="宋体"/>
          <w:color w:val="000000"/>
          <w:sz w:val="21"/>
          <w:szCs w:val="21"/>
          <w:highlight w:val="none"/>
        </w:rPr>
      </w:r>
      <w:r/>
    </w:p>
    <w:p>
      <w:pPr>
        <w:pStyle w:val="822"/>
        <w:ind w:firstLine="480"/>
        <w:keepLines w:val="0"/>
        <w:keepNext w:val="0"/>
        <w:pageBreakBefore w:val="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（二）财政部门与法院、工商、税务等部门联合惩戒的失信信息，包括：</w:t>
      </w:r>
      <w:r>
        <w:rPr>
          <w:rFonts w:ascii="宋体" w:hAnsi="宋体" w:eastAsia="宋体" w:cs="宋体"/>
          <w:color w:val="000000"/>
          <w:sz w:val="21"/>
          <w:szCs w:val="21"/>
          <w:highlight w:val="none"/>
        </w:rPr>
      </w:r>
      <w:r/>
    </w:p>
    <w:p>
      <w:pPr>
        <w:pStyle w:val="822"/>
        <w:ind w:firstLine="480"/>
        <w:keepLines w:val="0"/>
        <w:keepNext w:val="0"/>
        <w:pageBreakBefore w:val="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（1）被列入失信被执行人名单；</w:t>
      </w:r>
      <w:r>
        <w:rPr>
          <w:rFonts w:ascii="宋体" w:hAnsi="宋体" w:eastAsia="宋体" w:cs="宋体"/>
          <w:color w:val="000000"/>
          <w:sz w:val="21"/>
          <w:szCs w:val="21"/>
          <w:highlight w:val="none"/>
        </w:rPr>
      </w:r>
      <w:r/>
    </w:p>
    <w:p>
      <w:pPr>
        <w:pStyle w:val="822"/>
        <w:ind w:firstLine="480"/>
        <w:keepLines w:val="0"/>
        <w:keepNext w:val="0"/>
        <w:pageBreakBefore w:val="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（2）被列入重大税收违法案件当事人名单；</w:t>
      </w:r>
      <w:r>
        <w:rPr>
          <w:rFonts w:ascii="宋体" w:hAnsi="宋体" w:eastAsia="宋体" w:cs="宋体"/>
          <w:color w:val="000000"/>
          <w:sz w:val="21"/>
          <w:szCs w:val="21"/>
          <w:highlight w:val="none"/>
        </w:rPr>
      </w:r>
      <w:r/>
    </w:p>
    <w:p>
      <w:pPr>
        <w:pStyle w:val="822"/>
        <w:ind w:firstLine="480"/>
        <w:keepLines w:val="0"/>
        <w:keepNext w:val="0"/>
        <w:pageBreakBefore w:val="0"/>
        <w:spacing w:line="360" w:lineRule="auto"/>
        <w:rPr>
          <w:rFonts w:ascii="宋体" w:hAnsi="宋体" w:eastAsia="宋体" w:cs="宋体"/>
          <w:color w:val="000000"/>
          <w:sz w:val="21"/>
          <w:szCs w:val="21"/>
          <w:highlight w:val="none"/>
        </w:rPr>
      </w:pPr>
      <w:r/>
      <w:bookmarkStart w:id="47" w:name="_Hlk92794378"/>
      <w:r>
        <w:rPr>
          <w:rFonts w:hint="eastAsia" w:ascii="宋体" w:hAnsi="宋体" w:eastAsia="宋体" w:cs="宋体"/>
          <w:color w:val="000000"/>
          <w:sz w:val="21"/>
          <w:szCs w:val="21"/>
          <w:highlight w:val="none"/>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rPr>
          <w:rFonts w:ascii="宋体" w:hAnsi="宋体" w:eastAsia="宋体" w:cs="宋体"/>
          <w:color w:val="000000"/>
          <w:sz w:val="21"/>
          <w:szCs w:val="21"/>
          <w:highlight w:val="none"/>
        </w:rPr>
      </w:r>
      <w:r/>
    </w:p>
    <w:p>
      <w:pPr>
        <w:pStyle w:val="822"/>
        <w:ind w:firstLine="480"/>
        <w:keepLines w:val="0"/>
        <w:keepNext w:val="0"/>
        <w:pageBreakBefore w:val="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接受联合体的项目，两个及以上的自然人、法人或者其他组织组成一个联合体，以一个供应商的身份共同参加政府采购活动的，联合体成员其中一名成员存在失信信息的，视同联合体存在失信信息。</w:t>
      </w:r>
      <w:bookmarkEnd w:id="47"/>
      <w:r>
        <w:rPr>
          <w:rFonts w:ascii="宋体" w:hAnsi="宋体" w:eastAsia="宋体" w:cs="宋体"/>
          <w:color w:val="000000"/>
          <w:sz w:val="21"/>
          <w:szCs w:val="21"/>
          <w:highlight w:val="none"/>
        </w:rPr>
      </w:r>
      <w:r/>
    </w:p>
    <w:p>
      <w:pPr>
        <w:pStyle w:val="822"/>
        <w:keepLines w:val="0"/>
        <w:keepNext w:val="0"/>
        <w:pageBreakBefore w:val="0"/>
        <w:spacing w:line="360" w:lineRule="auto"/>
        <w:rPr>
          <w:rFonts w:ascii="宋体" w:hAnsi="宋体" w:eastAsia="宋体" w:cs="宋体"/>
          <w:b/>
          <w:color w:val="000000"/>
          <w:sz w:val="21"/>
          <w:szCs w:val="21"/>
          <w:highlight w:val="none"/>
          <w:shd w:val="clear" w:color="auto" w:fill="ffffff"/>
        </w:rPr>
      </w:pPr>
      <w:r>
        <w:rPr>
          <w:rFonts w:hint="eastAsia" w:ascii="宋体" w:hAnsi="宋体" w:eastAsia="宋体" w:cs="宋体"/>
          <w:b/>
          <w:color w:val="000000"/>
          <w:sz w:val="21"/>
          <w:szCs w:val="21"/>
          <w:highlight w:val="none"/>
          <w:shd w:val="clear" w:color="auto" w:fill="ffffff"/>
        </w:rPr>
        <w:t xml:space="preserve">21.评标委员会</w:t>
      </w:r>
      <w:r>
        <w:rPr>
          <w:rFonts w:ascii="宋体" w:hAnsi="宋体" w:eastAsia="宋体" w:cs="宋体"/>
          <w:b/>
          <w:color w:val="000000"/>
          <w:sz w:val="21"/>
          <w:szCs w:val="21"/>
          <w:highlight w:val="none"/>
          <w:shd w:val="clear" w:color="auto" w:fill="ffffff"/>
        </w:rPr>
      </w:r>
      <w:r/>
    </w:p>
    <w:p>
      <w:pPr>
        <w:pStyle w:val="822"/>
        <w:ind w:firstLine="480"/>
        <w:keepLines w:val="0"/>
        <w:keepNext w:val="0"/>
        <w:pageBreakBefore w:val="0"/>
        <w:spacing w:line="360" w:lineRule="auto"/>
        <w:rPr>
          <w:rFonts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21.1评标委员会由采购人或采购代理机构依法组建。</w:t>
      </w:r>
      <w:r>
        <w:rPr>
          <w:rFonts w:ascii="宋体" w:hAnsi="宋体" w:eastAsia="宋体" w:cs="宋体"/>
          <w:color w:val="000000"/>
          <w:sz w:val="21"/>
          <w:szCs w:val="21"/>
          <w:highlight w:val="none"/>
          <w:shd w:val="clear" w:color="auto" w:fill="ffffff"/>
        </w:rPr>
      </w:r>
      <w:r/>
    </w:p>
    <w:p>
      <w:pPr>
        <w:pStyle w:val="822"/>
        <w:ind w:firstLine="480"/>
        <w:keepLines w:val="0"/>
        <w:keepNext w:val="0"/>
        <w:pageBreakBefore w:val="0"/>
        <w:spacing w:line="360" w:lineRule="auto"/>
        <w:rPr>
          <w:rFonts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21.2评标委员会负责具体的评标事务，并独立履行以下职责：</w:t>
      </w:r>
      <w:r>
        <w:rPr>
          <w:rFonts w:ascii="宋体" w:hAnsi="宋体" w:eastAsia="宋体" w:cs="宋体"/>
          <w:color w:val="000000"/>
          <w:sz w:val="21"/>
          <w:szCs w:val="21"/>
          <w:highlight w:val="none"/>
          <w:shd w:val="clear" w:color="auto" w:fill="ffffff"/>
        </w:rPr>
      </w:r>
      <w:r/>
    </w:p>
    <w:p>
      <w:pPr>
        <w:pStyle w:val="822"/>
        <w:ind w:firstLine="480"/>
        <w:keepLines w:val="0"/>
        <w:keepNext w:val="0"/>
        <w:pageBreakBefore w:val="0"/>
        <w:spacing w:line="360" w:lineRule="auto"/>
        <w:rPr>
          <w:rFonts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21.2.1审查、评价投标文件是否符合招标文件的商务、技术等实质性要求；</w:t>
      </w:r>
      <w:r>
        <w:rPr>
          <w:rFonts w:ascii="宋体" w:hAnsi="宋体" w:eastAsia="宋体" w:cs="宋体"/>
          <w:color w:val="000000"/>
          <w:sz w:val="21"/>
          <w:szCs w:val="21"/>
          <w:highlight w:val="none"/>
          <w:shd w:val="clear" w:color="auto" w:fill="ffffff"/>
        </w:rPr>
      </w:r>
      <w:r/>
    </w:p>
    <w:p>
      <w:pPr>
        <w:pStyle w:val="822"/>
        <w:ind w:firstLine="480"/>
        <w:keepLines w:val="0"/>
        <w:keepNext w:val="0"/>
        <w:pageBreakBefore w:val="0"/>
        <w:spacing w:line="360" w:lineRule="auto"/>
        <w:rPr>
          <w:rFonts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21.2.2要求供应商对投标文件有关事项作出澄清或者说明；</w:t>
      </w:r>
      <w:r>
        <w:rPr>
          <w:rFonts w:ascii="宋体" w:hAnsi="宋体" w:eastAsia="宋体" w:cs="宋体"/>
          <w:color w:val="000000"/>
          <w:sz w:val="21"/>
          <w:szCs w:val="21"/>
          <w:highlight w:val="none"/>
          <w:shd w:val="clear" w:color="auto" w:fill="ffffff"/>
        </w:rPr>
      </w:r>
      <w:r/>
    </w:p>
    <w:p>
      <w:pPr>
        <w:pStyle w:val="822"/>
        <w:ind w:firstLine="480"/>
        <w:keepLines w:val="0"/>
        <w:keepNext w:val="0"/>
        <w:pageBreakBefore w:val="0"/>
        <w:spacing w:line="360" w:lineRule="auto"/>
        <w:rPr>
          <w:rFonts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21.2.3对投标文件进行比较和评价；</w:t>
      </w:r>
      <w:r>
        <w:rPr>
          <w:rFonts w:ascii="宋体" w:hAnsi="宋体" w:eastAsia="宋体" w:cs="宋体"/>
          <w:color w:val="000000"/>
          <w:sz w:val="21"/>
          <w:szCs w:val="21"/>
          <w:highlight w:val="none"/>
          <w:shd w:val="clear" w:color="auto" w:fill="ffffff"/>
        </w:rPr>
      </w:r>
      <w:r/>
    </w:p>
    <w:p>
      <w:pPr>
        <w:pStyle w:val="822"/>
        <w:ind w:firstLine="480"/>
        <w:keepLines w:val="0"/>
        <w:keepNext w:val="0"/>
        <w:pageBreakBefore w:val="0"/>
        <w:spacing w:line="360" w:lineRule="auto"/>
        <w:rPr>
          <w:rFonts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21.2.4</w:t>
      </w:r>
      <w:r>
        <w:rPr>
          <w:rFonts w:hint="eastAsia" w:ascii="宋体" w:hAnsi="宋体" w:eastAsia="宋体" w:cs="宋体"/>
          <w:color w:val="000000"/>
          <w:sz w:val="21"/>
          <w:szCs w:val="21"/>
          <w:highlight w:val="none"/>
          <w:shd w:val="clear" w:color="auto" w:fill="ffffff"/>
          <w:lang w:val="zh-CN"/>
        </w:rPr>
        <w:t xml:space="preserve">按照评标办法和标准推荐不低于3家中标候选人，并根据采购人的委托及评审结果直接确定中标人；</w:t>
      </w:r>
      <w:r>
        <w:rPr>
          <w:rFonts w:ascii="宋体" w:hAnsi="宋体" w:eastAsia="宋体" w:cs="宋体"/>
          <w:color w:val="000000"/>
          <w:sz w:val="21"/>
          <w:szCs w:val="21"/>
          <w:highlight w:val="none"/>
          <w:shd w:val="clear" w:color="auto" w:fill="ffffff"/>
        </w:rPr>
      </w:r>
      <w:r/>
    </w:p>
    <w:p>
      <w:pPr>
        <w:pStyle w:val="822"/>
        <w:ind w:firstLine="480"/>
        <w:keepLines w:val="0"/>
        <w:keepNext w:val="0"/>
        <w:pageBreakBefore w:val="0"/>
        <w:spacing w:line="360" w:lineRule="auto"/>
        <w:rPr>
          <w:rFonts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21.2.5向采购人、采购代理机构或者有关部门报告评标中发现的违法行为；</w:t>
      </w:r>
      <w:r>
        <w:rPr>
          <w:rFonts w:ascii="宋体" w:hAnsi="宋体" w:eastAsia="宋体" w:cs="宋体"/>
          <w:color w:val="000000"/>
          <w:sz w:val="21"/>
          <w:szCs w:val="21"/>
          <w:highlight w:val="none"/>
          <w:shd w:val="clear" w:color="auto" w:fill="ffffff"/>
        </w:rPr>
      </w:r>
      <w:r/>
    </w:p>
    <w:p>
      <w:pPr>
        <w:pStyle w:val="822"/>
        <w:ind w:firstLine="480"/>
        <w:keepLines w:val="0"/>
        <w:keepNext w:val="0"/>
        <w:pageBreakBefore w:val="0"/>
        <w:spacing w:line="360" w:lineRule="auto"/>
        <w:rPr>
          <w:rFonts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21.3评标委员会成员应当履行下列义务：</w:t>
      </w:r>
      <w:r>
        <w:rPr>
          <w:rFonts w:ascii="宋体" w:hAnsi="宋体" w:eastAsia="宋体" w:cs="宋体"/>
          <w:color w:val="000000"/>
          <w:sz w:val="21"/>
          <w:szCs w:val="21"/>
          <w:highlight w:val="none"/>
          <w:shd w:val="clear" w:color="auto" w:fill="ffffff"/>
        </w:rPr>
      </w:r>
      <w:r/>
    </w:p>
    <w:p>
      <w:pPr>
        <w:pStyle w:val="822"/>
        <w:ind w:firstLine="480"/>
        <w:keepLines w:val="0"/>
        <w:keepNext w:val="0"/>
        <w:pageBreakBefore w:val="0"/>
        <w:spacing w:line="360" w:lineRule="auto"/>
        <w:rPr>
          <w:rFonts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21.3.1遵纪守法，客观、公正、廉洁地履行职责；</w:t>
      </w:r>
      <w:r>
        <w:rPr>
          <w:rFonts w:ascii="宋体" w:hAnsi="宋体" w:eastAsia="宋体" w:cs="宋体"/>
          <w:color w:val="000000"/>
          <w:sz w:val="21"/>
          <w:szCs w:val="21"/>
          <w:highlight w:val="none"/>
          <w:shd w:val="clear" w:color="auto" w:fill="ffffff"/>
        </w:rPr>
      </w:r>
      <w:r/>
    </w:p>
    <w:p>
      <w:pPr>
        <w:pStyle w:val="822"/>
        <w:ind w:firstLine="480"/>
        <w:keepLines w:val="0"/>
        <w:keepNext w:val="0"/>
        <w:pageBreakBefore w:val="0"/>
        <w:spacing w:line="360" w:lineRule="auto"/>
        <w:rPr>
          <w:rFonts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21.3.2按照招标文件规定的评标办法和评标标准进行评标，对评审意见承担个人责任；</w:t>
      </w:r>
      <w:r>
        <w:rPr>
          <w:rFonts w:ascii="宋体" w:hAnsi="宋体" w:eastAsia="宋体" w:cs="宋体"/>
          <w:color w:val="000000"/>
          <w:sz w:val="21"/>
          <w:szCs w:val="21"/>
          <w:highlight w:val="none"/>
          <w:shd w:val="clear" w:color="auto" w:fill="ffffff"/>
        </w:rPr>
      </w:r>
      <w:r/>
    </w:p>
    <w:p>
      <w:pPr>
        <w:pStyle w:val="822"/>
        <w:ind w:firstLine="480"/>
        <w:keepLines w:val="0"/>
        <w:keepNext w:val="0"/>
        <w:pageBreakBefore w:val="0"/>
        <w:spacing w:line="360" w:lineRule="auto"/>
        <w:rPr>
          <w:rFonts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21.3.3对评标过程和结果，以及供应商的商业秘密保密；</w:t>
      </w:r>
      <w:r>
        <w:rPr>
          <w:rFonts w:ascii="宋体" w:hAnsi="宋体" w:eastAsia="宋体" w:cs="宋体"/>
          <w:color w:val="000000"/>
          <w:sz w:val="21"/>
          <w:szCs w:val="21"/>
          <w:highlight w:val="none"/>
          <w:shd w:val="clear" w:color="auto" w:fill="ffffff"/>
        </w:rPr>
      </w:r>
      <w:r/>
    </w:p>
    <w:p>
      <w:pPr>
        <w:pStyle w:val="822"/>
        <w:ind w:firstLine="480"/>
        <w:keepLines w:val="0"/>
        <w:keepNext w:val="0"/>
        <w:pageBreakBefore w:val="0"/>
        <w:spacing w:line="360" w:lineRule="auto"/>
        <w:rPr>
          <w:rFonts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21.3.4参与评审报告的起草；</w:t>
      </w:r>
      <w:r>
        <w:rPr>
          <w:rFonts w:ascii="宋体" w:hAnsi="宋体" w:eastAsia="宋体" w:cs="宋体"/>
          <w:color w:val="000000"/>
          <w:sz w:val="21"/>
          <w:szCs w:val="21"/>
          <w:highlight w:val="none"/>
          <w:shd w:val="clear" w:color="auto" w:fill="ffffff"/>
        </w:rPr>
      </w:r>
      <w:r/>
    </w:p>
    <w:p>
      <w:pPr>
        <w:pStyle w:val="822"/>
        <w:ind w:firstLine="480"/>
        <w:keepLines w:val="0"/>
        <w:keepNext w:val="0"/>
        <w:pageBreakBefore w:val="0"/>
        <w:spacing w:line="360" w:lineRule="auto"/>
        <w:rPr>
          <w:rFonts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21.3.5配合相关部门的投诉处理工作；</w:t>
      </w:r>
      <w:r>
        <w:rPr>
          <w:rFonts w:ascii="宋体" w:hAnsi="宋体" w:eastAsia="宋体" w:cs="宋体"/>
          <w:color w:val="000000"/>
          <w:sz w:val="21"/>
          <w:szCs w:val="21"/>
          <w:highlight w:val="none"/>
          <w:shd w:val="clear" w:color="auto" w:fill="ffffff"/>
        </w:rPr>
      </w:r>
      <w:r/>
    </w:p>
    <w:p>
      <w:pPr>
        <w:pStyle w:val="822"/>
        <w:ind w:firstLine="480"/>
        <w:keepLines w:val="0"/>
        <w:keepNext w:val="0"/>
        <w:pageBreakBefore w:val="0"/>
        <w:spacing w:line="360" w:lineRule="auto"/>
        <w:rPr>
          <w:rFonts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21.3.6配合采购人或采购代理机构答复投标</w:t>
      </w:r>
      <w:r>
        <w:rPr>
          <w:rFonts w:hint="eastAsia" w:ascii="宋体" w:hAnsi="宋体" w:cs="宋体"/>
          <w:color w:val="000000"/>
          <w:sz w:val="21"/>
          <w:szCs w:val="21"/>
          <w:highlight w:val="none"/>
          <w:shd w:val="clear" w:color="auto" w:fill="ffffff"/>
          <w:lang w:val="en-US" w:eastAsia="zh-CN"/>
        </w:rPr>
        <w:t xml:space="preserve">人</w:t>
      </w:r>
      <w:r>
        <w:rPr>
          <w:rFonts w:hint="eastAsia" w:ascii="宋体" w:hAnsi="宋体" w:eastAsia="宋体" w:cs="宋体"/>
          <w:color w:val="000000"/>
          <w:sz w:val="21"/>
          <w:szCs w:val="21"/>
          <w:highlight w:val="none"/>
          <w:shd w:val="clear" w:color="auto" w:fill="ffffff"/>
        </w:rPr>
        <w:t xml:space="preserve">提出的质疑。</w:t>
      </w:r>
      <w:r>
        <w:rPr>
          <w:rFonts w:ascii="宋体" w:hAnsi="宋体" w:eastAsia="宋体" w:cs="宋体"/>
          <w:color w:val="000000"/>
          <w:sz w:val="21"/>
          <w:szCs w:val="21"/>
          <w:highlight w:val="none"/>
          <w:shd w:val="clear" w:color="auto" w:fill="ffffff"/>
        </w:rPr>
      </w:r>
      <w:r/>
    </w:p>
    <w:p>
      <w:pPr>
        <w:pStyle w:val="822"/>
        <w:keepLines w:val="0"/>
        <w:keepNext w:val="0"/>
        <w:pageBreakBefore w:val="0"/>
        <w:spacing w:line="360" w:lineRule="auto"/>
        <w:rPr>
          <w:rFonts w:ascii="宋体" w:hAnsi="宋体" w:eastAsia="宋体" w:cs="宋体"/>
          <w:b/>
          <w:color w:val="000000"/>
          <w:sz w:val="21"/>
          <w:szCs w:val="21"/>
          <w:highlight w:val="none"/>
          <w:shd w:val="clear" w:color="auto" w:fill="ffffff"/>
        </w:rPr>
      </w:pPr>
      <w:r/>
      <w:bookmarkEnd w:id="43"/>
      <w:r/>
      <w:bookmarkStart w:id="48" w:name="_Toc492294192"/>
      <w:r>
        <w:rPr>
          <w:rFonts w:hint="eastAsia" w:ascii="宋体" w:hAnsi="宋体" w:eastAsia="宋体" w:cs="宋体"/>
          <w:b/>
          <w:color w:val="000000"/>
          <w:sz w:val="21"/>
          <w:szCs w:val="21"/>
          <w:highlight w:val="none"/>
          <w:shd w:val="clear" w:color="auto" w:fill="ffffff"/>
        </w:rPr>
        <w:t xml:space="preserve">22.评标内容的保密</w:t>
      </w:r>
      <w:r>
        <w:rPr>
          <w:rFonts w:ascii="宋体" w:hAnsi="宋体" w:eastAsia="宋体" w:cs="宋体"/>
          <w:b/>
          <w:color w:val="000000"/>
          <w:sz w:val="21"/>
          <w:szCs w:val="21"/>
          <w:highlight w:val="none"/>
          <w:shd w:val="clear" w:color="auto" w:fill="ffffff"/>
        </w:rPr>
      </w:r>
      <w:r/>
    </w:p>
    <w:p>
      <w:pPr>
        <w:pStyle w:val="822"/>
        <w:ind w:firstLine="480"/>
        <w:keepLines w:val="0"/>
        <w:keepNext w:val="0"/>
        <w:pageBreakBefore w:val="0"/>
        <w:spacing w:line="360" w:lineRule="auto"/>
        <w:rPr>
          <w:rFonts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22.1公开开标后，直到宣布授予</w:t>
      </w:r>
      <w:r>
        <w:rPr>
          <w:rFonts w:hint="eastAsia" w:ascii="宋体" w:hAnsi="宋体" w:cs="宋体"/>
          <w:color w:val="000000"/>
          <w:sz w:val="21"/>
          <w:szCs w:val="21"/>
          <w:highlight w:val="none"/>
          <w:shd w:val="clear" w:color="auto" w:fill="ffffff"/>
          <w:lang w:eastAsia="zh-CN"/>
        </w:rPr>
        <w:t xml:space="preserve">中标人</w:t>
      </w:r>
      <w:r>
        <w:rPr>
          <w:rFonts w:hint="eastAsia" w:ascii="宋体" w:hAnsi="宋体" w:eastAsia="宋体" w:cs="宋体"/>
          <w:color w:val="000000"/>
          <w:sz w:val="21"/>
          <w:szCs w:val="21"/>
          <w:highlight w:val="none"/>
          <w:shd w:val="clear" w:color="auto" w:fill="ffffff"/>
        </w:rPr>
        <w:t xml:space="preserve">合同为止，凡属于审查、澄清、评价和比较投标的所有资料，有关授予合同的信息都不应向供应商或与评标无关的其他人泄露。</w:t>
      </w:r>
      <w:r>
        <w:rPr>
          <w:rFonts w:ascii="宋体" w:hAnsi="宋体" w:eastAsia="宋体" w:cs="宋体"/>
          <w:color w:val="000000"/>
          <w:sz w:val="21"/>
          <w:szCs w:val="21"/>
          <w:highlight w:val="none"/>
          <w:shd w:val="clear" w:color="auto" w:fill="ffffff"/>
        </w:rPr>
      </w:r>
      <w:r/>
    </w:p>
    <w:p>
      <w:pPr>
        <w:pStyle w:val="822"/>
        <w:ind w:firstLine="480"/>
        <w:keepLines w:val="0"/>
        <w:keepNext w:val="0"/>
        <w:pageBreakBefore w:val="0"/>
        <w:spacing w:line="360" w:lineRule="auto"/>
        <w:rPr>
          <w:rFonts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22.2在投标文件的审查、澄清、评价和比较以及授予合同的过程中，供应商对采购人或采购代理机构和评标委员会成员施加影响的任何行为，都将取消其中标资格。</w:t>
      </w:r>
      <w:r>
        <w:rPr>
          <w:rFonts w:ascii="宋体" w:hAnsi="宋体" w:eastAsia="宋体" w:cs="宋体"/>
          <w:color w:val="000000"/>
          <w:sz w:val="21"/>
          <w:szCs w:val="21"/>
          <w:highlight w:val="none"/>
          <w:shd w:val="clear" w:color="auto" w:fill="ffffff"/>
        </w:rPr>
      </w:r>
      <w:r/>
    </w:p>
    <w:p>
      <w:pPr>
        <w:pStyle w:val="822"/>
        <w:keepLines w:val="0"/>
        <w:keepNext w:val="0"/>
        <w:pageBreakBefore w:val="0"/>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2</w:t>
      </w:r>
      <w:r>
        <w:rPr>
          <w:rFonts w:hint="eastAsia" w:ascii="宋体" w:hAnsi="宋体" w:cs="宋体"/>
          <w:b/>
          <w:color w:val="000000"/>
          <w:sz w:val="21"/>
          <w:szCs w:val="21"/>
          <w:highlight w:val="none"/>
          <w:lang w:val="en-US" w:eastAsia="zh-CN"/>
        </w:rPr>
        <w:t xml:space="preserve">3</w:t>
      </w:r>
      <w:r>
        <w:rPr>
          <w:rFonts w:hint="eastAsia" w:ascii="宋体" w:hAnsi="宋体" w:cs="宋体"/>
          <w:b/>
          <w:color w:val="000000"/>
          <w:sz w:val="21"/>
          <w:szCs w:val="21"/>
          <w:highlight w:val="none"/>
        </w:rPr>
        <w:t xml:space="preserve">.</w:t>
      </w:r>
      <w:bookmarkEnd w:id="48"/>
      <w:r>
        <w:rPr>
          <w:rFonts w:hint="eastAsia" w:ascii="宋体" w:hAnsi="宋体" w:cs="宋体"/>
          <w:b/>
          <w:color w:val="000000"/>
          <w:sz w:val="21"/>
          <w:szCs w:val="21"/>
          <w:highlight w:val="none"/>
        </w:rPr>
        <w:t xml:space="preserve">对投标文件初审</w:t>
      </w:r>
      <w:r>
        <w:rPr>
          <w:rFonts w:ascii="宋体" w:hAnsi="宋体" w:cs="宋体"/>
          <w:b/>
          <w:color w:val="000000"/>
          <w:sz w:val="21"/>
          <w:szCs w:val="21"/>
          <w:highlight w:val="none"/>
        </w:rPr>
      </w:r>
      <w:r/>
    </w:p>
    <w:p>
      <w:pPr>
        <w:pStyle w:val="822"/>
        <w:ind w:firstLine="420"/>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.1投标文件初审分为资格性检查和符合性检查。</w:t>
      </w:r>
      <w:r>
        <w:rPr>
          <w:rFonts w:hint="eastAsia" w:ascii="宋体" w:hAnsi="宋体" w:cs="宋体"/>
          <w:color w:val="000000"/>
          <w:sz w:val="21"/>
          <w:szCs w:val="21"/>
          <w:highlight w:val="none"/>
        </w:rPr>
      </w:r>
      <w:r/>
    </w:p>
    <w:p>
      <w:pPr>
        <w:pStyle w:val="822"/>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.1.1资格性检查。依据法律法规和招标文件的规定，采购人或者采购代理机构依法对投标人的资格进行审查。对投标文件中的资格证明等进行审查，以确定投标</w:t>
      </w:r>
      <w:r>
        <w:rPr>
          <w:rFonts w:hint="eastAsia" w:ascii="宋体" w:hAnsi="宋体" w:eastAsia="宋体" w:cs="宋体"/>
          <w:color w:val="000000"/>
          <w:sz w:val="21"/>
          <w:szCs w:val="21"/>
          <w:highlight w:val="none"/>
          <w:lang w:val="en-US" w:eastAsia="zh-CN"/>
        </w:rPr>
        <w:t xml:space="preserve">人</w:t>
      </w:r>
      <w:r>
        <w:rPr>
          <w:rFonts w:hint="eastAsia" w:ascii="宋体" w:hAnsi="宋体" w:eastAsia="宋体" w:cs="宋体"/>
          <w:color w:val="000000"/>
          <w:sz w:val="21"/>
          <w:szCs w:val="21"/>
          <w:highlight w:val="none"/>
        </w:rPr>
        <w:t xml:space="preserve">是否具备投标资格。</w:t>
      </w:r>
      <w:r>
        <w:rPr>
          <w:rFonts w:hint="eastAsia" w:ascii="宋体" w:hAnsi="宋体" w:eastAsia="宋体" w:cs="宋体"/>
          <w:color w:val="000000"/>
          <w:sz w:val="21"/>
          <w:szCs w:val="21"/>
          <w:highlight w:val="none"/>
        </w:rPr>
      </w:r>
      <w:r/>
    </w:p>
    <w:p>
      <w:pPr>
        <w:pStyle w:val="822"/>
        <w:ind w:firstLine="420"/>
        <w:keepLines w:val="0"/>
        <w:keepNext w:val="0"/>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符合性检查。依据招标文件的规定，从投标文件的有效性、完整性和对招标文件的响应程度进行审查，以确定是否对招标文件的实质性要求作出响应。</w:t>
      </w:r>
      <w:r>
        <w:rPr>
          <w:rFonts w:hint="eastAsia" w:ascii="宋体" w:hAnsi="宋体" w:eastAsia="宋体" w:cs="宋体"/>
          <w:color w:val="000000"/>
          <w:sz w:val="21"/>
          <w:szCs w:val="21"/>
          <w:highlight w:val="none"/>
          <w:lang w:eastAsia="zh-CN"/>
        </w:rPr>
      </w:r>
      <w:r/>
    </w:p>
    <w:p>
      <w:pPr>
        <w:pStyle w:val="822"/>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.2开标后，评标委员会将审查投标文件是否实质性响应招标文件的要求、内容是否完整、价格构成有无计算错误、文件签署是否齐全等。</w:t>
      </w:r>
      <w:r>
        <w:rPr>
          <w:rFonts w:hint="eastAsia" w:ascii="宋体" w:hAnsi="宋体" w:eastAsia="宋体" w:cs="宋体"/>
          <w:b/>
          <w:bCs/>
          <w:color w:val="000000"/>
          <w:sz w:val="21"/>
          <w:szCs w:val="21"/>
          <w:highlight w:val="none"/>
          <w:lang w:eastAsia="zh-CN"/>
        </w:rPr>
        <w:t xml:space="preserve">投标文件属下列情况之一的，评标委员会将按无效投标处理：</w:t>
      </w:r>
      <w:r>
        <w:rPr>
          <w:rFonts w:hint="eastAsia" w:ascii="宋体" w:hAnsi="宋体" w:eastAsia="宋体" w:cs="宋体"/>
          <w:color w:val="000000"/>
          <w:sz w:val="21"/>
          <w:szCs w:val="21"/>
          <w:highlight w:val="none"/>
        </w:rPr>
      </w:r>
      <w:r/>
    </w:p>
    <w:p>
      <w:pPr>
        <w:pStyle w:val="1128"/>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.1投标文件未按照本须知规定制作的；</w:t>
      </w:r>
      <w:r>
        <w:rPr>
          <w:rFonts w:ascii="宋体" w:hAnsi="宋体" w:cs="宋体"/>
          <w:color w:val="000000"/>
          <w:sz w:val="21"/>
          <w:szCs w:val="21"/>
          <w:highlight w:val="none"/>
        </w:rPr>
      </w:r>
      <w:r/>
    </w:p>
    <w:p>
      <w:pPr>
        <w:pStyle w:val="1128"/>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.2与招标文件有重大偏离；</w:t>
      </w:r>
      <w:r>
        <w:rPr>
          <w:rFonts w:ascii="宋体" w:hAnsi="宋体" w:cs="宋体"/>
          <w:color w:val="000000"/>
          <w:sz w:val="21"/>
          <w:szCs w:val="21"/>
          <w:highlight w:val="none"/>
        </w:rPr>
      </w:r>
      <w:r/>
    </w:p>
    <w:p>
      <w:pPr>
        <w:pStyle w:val="1128"/>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.3投标人拒绝修正错误；</w:t>
      </w:r>
      <w:r>
        <w:rPr>
          <w:rFonts w:ascii="宋体" w:hAnsi="宋体" w:cs="宋体"/>
          <w:color w:val="000000"/>
          <w:sz w:val="21"/>
          <w:szCs w:val="21"/>
          <w:highlight w:val="none"/>
        </w:rPr>
      </w:r>
      <w:r/>
    </w:p>
    <w:p>
      <w:pPr>
        <w:pStyle w:val="1128"/>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.4投标人的报价是选择性的；</w:t>
      </w:r>
      <w:r>
        <w:rPr>
          <w:rFonts w:ascii="宋体" w:hAnsi="宋体" w:cs="宋体"/>
          <w:color w:val="000000"/>
          <w:sz w:val="21"/>
          <w:szCs w:val="21"/>
          <w:highlight w:val="none"/>
        </w:rPr>
      </w:r>
      <w:r/>
    </w:p>
    <w:p>
      <w:pPr>
        <w:pStyle w:val="1128"/>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.5投标人的报价只投了部分内容；</w:t>
      </w:r>
      <w:r>
        <w:rPr>
          <w:rFonts w:ascii="宋体" w:hAnsi="宋体" w:cs="宋体"/>
          <w:color w:val="000000"/>
          <w:sz w:val="21"/>
          <w:szCs w:val="21"/>
          <w:highlight w:val="none"/>
        </w:rPr>
      </w:r>
      <w:r/>
    </w:p>
    <w:p>
      <w:pPr>
        <w:pStyle w:val="1128"/>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.6投标报价超过招标文件中规定的预算金额或者最高限价的；</w:t>
      </w:r>
      <w:r>
        <w:rPr>
          <w:rFonts w:ascii="宋体" w:hAnsi="宋体" w:cs="宋体"/>
          <w:color w:val="000000"/>
          <w:sz w:val="21"/>
          <w:szCs w:val="21"/>
          <w:highlight w:val="none"/>
        </w:rPr>
      </w:r>
      <w:r/>
    </w:p>
    <w:p>
      <w:pPr>
        <w:pStyle w:val="1128"/>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.7投标人的投标文件出现了评标委员会认为不应当雷同的情况；</w:t>
      </w:r>
      <w:r>
        <w:rPr>
          <w:rFonts w:ascii="宋体" w:hAnsi="宋体" w:cs="宋体"/>
          <w:color w:val="000000"/>
          <w:sz w:val="21"/>
          <w:szCs w:val="21"/>
          <w:highlight w:val="none"/>
        </w:rPr>
      </w:r>
      <w:r/>
    </w:p>
    <w:p>
      <w:pPr>
        <w:pStyle w:val="1128"/>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.8</w:t>
      </w:r>
      <w:r>
        <w:rPr>
          <w:rFonts w:hint="eastAsia" w:ascii="宋体" w:hAnsi="宋体" w:cs="宋体"/>
          <w:b/>
          <w:color w:val="000000"/>
          <w:sz w:val="21"/>
          <w:szCs w:val="21"/>
          <w:highlight w:val="none"/>
        </w:rPr>
        <w:t xml:space="preserve">机器码检查中，不同投标人使用同一台电脑编制投标文件的；</w:t>
      </w:r>
      <w:r>
        <w:rPr>
          <w:rFonts w:ascii="宋体" w:hAnsi="宋体" w:cs="宋体"/>
          <w:color w:val="000000"/>
          <w:sz w:val="21"/>
          <w:szCs w:val="21"/>
          <w:highlight w:val="none"/>
        </w:rPr>
      </w:r>
      <w:r/>
    </w:p>
    <w:p>
      <w:pPr>
        <w:pStyle w:val="1128"/>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.9其他被评标委员会认定无效的情况。</w:t>
      </w:r>
      <w:r>
        <w:rPr>
          <w:rFonts w:ascii="宋体" w:hAnsi="宋体" w:cs="宋体"/>
          <w:color w:val="000000"/>
          <w:sz w:val="21"/>
          <w:szCs w:val="21"/>
          <w:highlight w:val="none"/>
        </w:rPr>
      </w:r>
      <w:r/>
    </w:p>
    <w:p>
      <w:pPr>
        <w:pStyle w:val="1128"/>
        <w:ind w:firstLine="420"/>
        <w:keepLines w:val="0"/>
        <w:keepNext w:val="0"/>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3在详细评标之前，评标委员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人的义务。这些偏离或保留将会对其他实质上响应要求的投标人的竞争地位产生不公正的影响。</w:t>
      </w:r>
      <w:r>
        <w:rPr>
          <w:rFonts w:hint="eastAsia" w:ascii="宋体" w:hAnsi="宋体" w:eastAsia="宋体" w:cs="宋体"/>
          <w:color w:val="000000"/>
          <w:sz w:val="21"/>
          <w:szCs w:val="21"/>
          <w:highlight w:val="none"/>
          <w:lang w:eastAsia="zh-CN"/>
        </w:rPr>
      </w:r>
      <w:r/>
    </w:p>
    <w:p>
      <w:pPr>
        <w:pStyle w:val="1128"/>
        <w:ind w:firstLine="420"/>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.4招标文件提供的工艺、材料、设备、参考的商标或样本目录号码等仅作为说明并没有限制性，投标</w:t>
      </w:r>
      <w:r>
        <w:rPr>
          <w:rFonts w:hint="eastAsia" w:ascii="宋体" w:hAnsi="宋体" w:eastAsia="宋体" w:cs="宋体"/>
          <w:color w:val="000000"/>
          <w:sz w:val="21"/>
          <w:szCs w:val="21"/>
          <w:highlight w:val="none"/>
          <w:lang w:val="en-US" w:eastAsia="zh-CN"/>
        </w:rPr>
        <w:t xml:space="preserve">人</w:t>
      </w:r>
      <w:r>
        <w:rPr>
          <w:rFonts w:hint="eastAsia" w:ascii="宋体" w:hAnsi="宋体" w:eastAsia="宋体" w:cs="宋体"/>
          <w:color w:val="000000"/>
          <w:sz w:val="21"/>
          <w:szCs w:val="21"/>
          <w:highlight w:val="none"/>
          <w:lang w:eastAsia="zh-CN"/>
        </w:rPr>
        <w:t xml:space="preserve">在投标中可以选用替代标准，但这些替代标准要优于或相当于技术规格中要求的标准，以满足采购人的需要。</w:t>
      </w:r>
      <w:r>
        <w:rPr>
          <w:rFonts w:hint="eastAsia" w:ascii="宋体" w:hAnsi="宋体" w:cs="宋体"/>
          <w:color w:val="000000"/>
          <w:sz w:val="21"/>
          <w:szCs w:val="21"/>
          <w:highlight w:val="none"/>
        </w:rPr>
      </w:r>
      <w:r/>
    </w:p>
    <w:p>
      <w:pPr>
        <w:pStyle w:val="822"/>
        <w:ind w:firstLine="420"/>
        <w:keepLines w:val="0"/>
        <w:keepNext w:val="0"/>
        <w:pageBreakBefore w:val="0"/>
        <w:spacing w:line="360" w:lineRule="auto"/>
        <w:rPr>
          <w:rFonts w:ascii="宋体" w:hAnsi="宋体" w:cs="宋体"/>
          <w:color w:val="000000"/>
          <w:sz w:val="21"/>
          <w:szCs w:val="21"/>
          <w:highlight w:val="none"/>
          <w:lang w:val="zh-TW" w:eastAsia="zh-TW"/>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3.5</w:t>
      </w:r>
      <w:r>
        <w:rPr>
          <w:rFonts w:hint="eastAsia" w:ascii="宋体" w:hAnsi="宋体" w:cs="宋体"/>
          <w:color w:val="000000"/>
          <w:sz w:val="21"/>
          <w:szCs w:val="21"/>
          <w:highlight w:val="none"/>
          <w:lang w:val="zh-TW"/>
        </w:rPr>
        <w:t xml:space="preserve">评标委员会</w:t>
      </w:r>
      <w:r>
        <w:rPr>
          <w:rFonts w:hint="eastAsia" w:ascii="宋体" w:hAnsi="宋体" w:cs="宋体"/>
          <w:color w:val="000000"/>
          <w:sz w:val="21"/>
          <w:szCs w:val="21"/>
          <w:highlight w:val="none"/>
          <w:lang w:val="zh-TW" w:eastAsia="zh-TW"/>
        </w:rPr>
        <w:t xml:space="preserve">将允许修改投标中不构成重大偏离的</w:t>
      </w:r>
      <w:r>
        <w:rPr>
          <w:rFonts w:hint="eastAsia" w:ascii="宋体" w:hAnsi="宋体" w:cs="宋体"/>
          <w:color w:val="000000"/>
          <w:sz w:val="21"/>
          <w:szCs w:val="21"/>
          <w:highlight w:val="none"/>
          <w:lang w:val="zh-TW" w:eastAsia="zh-CN"/>
        </w:rPr>
        <w:t xml:space="preserve">、</w:t>
      </w:r>
      <w:r>
        <w:rPr>
          <w:rFonts w:hint="eastAsia" w:ascii="宋体" w:hAnsi="宋体" w:cs="宋体"/>
          <w:color w:val="000000"/>
          <w:sz w:val="21"/>
          <w:szCs w:val="21"/>
          <w:highlight w:val="none"/>
          <w:lang w:val="zh-TW" w:eastAsia="zh-TW"/>
        </w:rPr>
        <w:t xml:space="preserve">微小的、非正规、不一致或不规则的地方，但这些修改不能影响任何投标人的名次相应排列。投标人不得对招标文件进行实质性修改，包括但不限于付款方式、付款条件等条款，否则投标文件将</w:t>
      </w:r>
      <w:r>
        <w:rPr>
          <w:rFonts w:hint="eastAsia" w:ascii="宋体" w:hAnsi="宋体" w:cs="宋体"/>
          <w:color w:val="000000"/>
          <w:sz w:val="21"/>
          <w:szCs w:val="21"/>
          <w:highlight w:val="none"/>
          <w:lang w:val="en-US" w:eastAsia="zh-CN"/>
        </w:rPr>
        <w:t xml:space="preserve">按无效标处理</w:t>
      </w:r>
      <w:r>
        <w:rPr>
          <w:rFonts w:hint="eastAsia" w:ascii="宋体" w:hAnsi="宋体" w:cs="宋体"/>
          <w:color w:val="000000"/>
          <w:sz w:val="21"/>
          <w:szCs w:val="21"/>
          <w:highlight w:val="none"/>
          <w:lang w:val="zh-TW" w:eastAsia="zh-TW"/>
        </w:rPr>
        <w:t xml:space="preserve">。</w:t>
      </w:r>
      <w:r>
        <w:rPr>
          <w:rFonts w:ascii="宋体" w:hAnsi="宋体" w:cs="宋体"/>
          <w:color w:val="000000"/>
          <w:sz w:val="21"/>
          <w:szCs w:val="21"/>
          <w:highlight w:val="none"/>
          <w:lang w:val="zh-TW" w:eastAsia="zh-TW"/>
        </w:rPr>
      </w:r>
      <w:r/>
    </w:p>
    <w:p>
      <w:pPr>
        <w:pStyle w:val="822"/>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3.6</w:t>
      </w:r>
      <w:r>
        <w:rPr>
          <w:rFonts w:hint="eastAsia" w:ascii="宋体" w:hAnsi="宋体" w:cs="宋体"/>
          <w:color w:val="000000"/>
          <w:sz w:val="21"/>
          <w:szCs w:val="21"/>
          <w:highlight w:val="none"/>
        </w:rPr>
        <w:t xml:space="preserve">评标委员会将拒绝被确定为非实质性响应的投标，投标人不能通过修正或撤销不符之处而使其投标成为实质性响应的投标。</w:t>
      </w:r>
      <w:r>
        <w:rPr>
          <w:rFonts w:ascii="宋体" w:hAnsi="宋体" w:cs="宋体"/>
          <w:color w:val="000000"/>
          <w:sz w:val="21"/>
          <w:szCs w:val="21"/>
          <w:highlight w:val="none"/>
        </w:rPr>
      </w:r>
      <w:r/>
    </w:p>
    <w:p>
      <w:pPr>
        <w:pStyle w:val="822"/>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3.7</w:t>
      </w:r>
      <w:r>
        <w:rPr>
          <w:rFonts w:hint="eastAsia" w:ascii="宋体" w:hAnsi="宋体" w:cs="宋体"/>
          <w:color w:val="000000"/>
          <w:sz w:val="21"/>
          <w:szCs w:val="21"/>
          <w:highlight w:val="none"/>
          <w:lang w:val="zh-TW"/>
        </w:rPr>
        <w:t xml:space="preserve">评标委员会</w:t>
      </w:r>
      <w:r>
        <w:rPr>
          <w:rFonts w:hint="eastAsia" w:ascii="宋体" w:hAnsi="宋体" w:cs="宋体"/>
          <w:color w:val="000000"/>
          <w:sz w:val="21"/>
          <w:szCs w:val="21"/>
          <w:highlight w:val="none"/>
          <w:lang w:val="zh-TW" w:eastAsia="zh-TW"/>
        </w:rPr>
        <w:t xml:space="preserve">将对确定为实质上响应的投标进行审核，看其是否有计算上或累加上的算术错误</w:t>
      </w:r>
      <w:r>
        <w:rPr>
          <w:rFonts w:hint="eastAsia" w:ascii="宋体" w:hAnsi="宋体" w:cs="宋体"/>
          <w:color w:val="000000"/>
          <w:sz w:val="21"/>
          <w:szCs w:val="21"/>
          <w:highlight w:val="none"/>
          <w:lang w:val="zh-TW"/>
        </w:rPr>
        <w:t xml:space="preserve">。</w:t>
      </w:r>
      <w:r>
        <w:rPr>
          <w:rFonts w:hint="eastAsia" w:ascii="宋体" w:hAnsi="宋体" w:cs="宋体"/>
          <w:color w:val="000000"/>
          <w:sz w:val="21"/>
          <w:szCs w:val="21"/>
          <w:highlight w:val="none"/>
          <w:lang w:val="zh-TW" w:eastAsia="zh-TW"/>
        </w:rPr>
        <w:t xml:space="preserve">投标文件报价出现前后不一致的，除招标文件另有规定外，修正错误的原则如下：</w:t>
      </w:r>
      <w:r>
        <w:rPr>
          <w:rFonts w:ascii="宋体" w:hAnsi="宋体" w:cs="宋体"/>
          <w:color w:val="000000"/>
          <w:sz w:val="21"/>
          <w:szCs w:val="21"/>
          <w:highlight w:val="none"/>
        </w:rPr>
      </w:r>
      <w:r/>
    </w:p>
    <w:p>
      <w:pPr>
        <w:pStyle w:val="822"/>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3.7</w:t>
      </w: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lang w:val="zh-TW" w:eastAsia="zh-TW"/>
        </w:rPr>
        <w:t xml:space="preserve">投标文件中开标一览表</w:t>
      </w:r>
      <w:r>
        <w:rPr>
          <w:rFonts w:hint="eastAsia" w:ascii="宋体" w:hAnsi="宋体" w:cs="宋体"/>
          <w:color w:val="000000"/>
          <w:sz w:val="21"/>
          <w:szCs w:val="21"/>
          <w:highlight w:val="none"/>
          <w:lang w:val="zh-TW"/>
        </w:rPr>
        <w:t xml:space="preserve">（</w:t>
      </w:r>
      <w:r>
        <w:rPr>
          <w:rFonts w:hint="eastAsia" w:ascii="宋体" w:hAnsi="宋体" w:cs="宋体"/>
          <w:color w:val="000000"/>
          <w:sz w:val="21"/>
          <w:szCs w:val="21"/>
          <w:highlight w:val="none"/>
          <w:lang w:val="zh-TW" w:eastAsia="zh-TW"/>
        </w:rPr>
        <w:t xml:space="preserve">报价表</w:t>
      </w:r>
      <w:r>
        <w:rPr>
          <w:rFonts w:hint="eastAsia" w:ascii="宋体" w:hAnsi="宋体" w:cs="宋体"/>
          <w:color w:val="000000"/>
          <w:sz w:val="21"/>
          <w:szCs w:val="21"/>
          <w:highlight w:val="none"/>
          <w:lang w:val="zh-TW"/>
        </w:rPr>
        <w:t xml:space="preserve">）</w:t>
      </w:r>
      <w:r>
        <w:rPr>
          <w:rFonts w:hint="eastAsia" w:ascii="宋体" w:hAnsi="宋体" w:cs="宋体"/>
          <w:color w:val="000000"/>
          <w:sz w:val="21"/>
          <w:szCs w:val="21"/>
          <w:highlight w:val="none"/>
          <w:lang w:val="zh-TW" w:eastAsia="zh-TW"/>
        </w:rPr>
        <w:t xml:space="preserve">内容与投标文件中</w:t>
      </w:r>
      <w:r>
        <w:rPr>
          <w:rFonts w:hint="eastAsia" w:ascii="宋体" w:hAnsi="宋体" w:cs="宋体"/>
          <w:color w:val="000000"/>
          <w:sz w:val="21"/>
          <w:szCs w:val="21"/>
          <w:highlight w:val="none"/>
          <w:lang w:val="zh-TW"/>
        </w:rPr>
        <w:t xml:space="preserve">报价</w:t>
      </w:r>
      <w:r>
        <w:rPr>
          <w:rFonts w:hint="eastAsia" w:ascii="宋体" w:hAnsi="宋体" w:cs="宋体"/>
          <w:color w:val="000000"/>
          <w:sz w:val="21"/>
          <w:szCs w:val="21"/>
          <w:highlight w:val="none"/>
          <w:lang w:val="zh-TW" w:eastAsia="zh-TW"/>
        </w:rPr>
        <w:t xml:space="preserve">明细内容不一致的，以开标一览表</w:t>
      </w:r>
      <w:r>
        <w:rPr>
          <w:rFonts w:hint="eastAsia" w:ascii="宋体" w:hAnsi="宋体" w:cs="宋体"/>
          <w:color w:val="000000"/>
          <w:sz w:val="21"/>
          <w:szCs w:val="21"/>
          <w:highlight w:val="none"/>
          <w:lang w:val="zh-TW"/>
        </w:rPr>
        <w:t xml:space="preserve">（</w:t>
      </w:r>
      <w:r>
        <w:rPr>
          <w:rFonts w:hint="eastAsia" w:ascii="宋体" w:hAnsi="宋体" w:cs="宋体"/>
          <w:color w:val="000000"/>
          <w:sz w:val="21"/>
          <w:szCs w:val="21"/>
          <w:highlight w:val="none"/>
          <w:lang w:val="zh-TW" w:eastAsia="zh-TW"/>
        </w:rPr>
        <w:t xml:space="preserve">报价表</w:t>
      </w:r>
      <w:r>
        <w:rPr>
          <w:rFonts w:hint="eastAsia" w:ascii="宋体" w:hAnsi="宋体" w:cs="宋体"/>
          <w:color w:val="000000"/>
          <w:sz w:val="21"/>
          <w:szCs w:val="21"/>
          <w:highlight w:val="none"/>
          <w:lang w:val="zh-TW"/>
        </w:rPr>
        <w:t xml:space="preserve">）</w:t>
      </w:r>
      <w:r>
        <w:rPr>
          <w:rFonts w:hint="eastAsia" w:ascii="宋体" w:hAnsi="宋体" w:cs="宋体"/>
          <w:color w:val="000000"/>
          <w:sz w:val="21"/>
          <w:szCs w:val="21"/>
          <w:highlight w:val="none"/>
          <w:lang w:val="zh-TW" w:eastAsia="zh-TW"/>
        </w:rPr>
        <w:t xml:space="preserve">为准；</w:t>
      </w:r>
      <w:r>
        <w:rPr>
          <w:rFonts w:ascii="宋体" w:hAnsi="宋体" w:cs="宋体"/>
          <w:color w:val="000000"/>
          <w:sz w:val="21"/>
          <w:szCs w:val="21"/>
          <w:highlight w:val="none"/>
        </w:rPr>
      </w:r>
      <w:r/>
    </w:p>
    <w:p>
      <w:pPr>
        <w:pStyle w:val="822"/>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3.7</w:t>
      </w: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zh-TW" w:eastAsia="zh-TW"/>
        </w:rPr>
        <w:t xml:space="preserve">投标</w:t>
      </w:r>
      <w:r>
        <w:rPr>
          <w:rFonts w:hint="eastAsia" w:ascii="宋体" w:hAnsi="宋体" w:cs="宋体"/>
          <w:color w:val="000000"/>
          <w:sz w:val="21"/>
          <w:szCs w:val="21"/>
          <w:highlight w:val="none"/>
          <w:lang w:val="zh-TW"/>
        </w:rPr>
        <w:t xml:space="preserve">报价</w:t>
      </w:r>
      <w:r>
        <w:rPr>
          <w:rFonts w:hint="eastAsia" w:ascii="宋体" w:hAnsi="宋体" w:cs="宋体"/>
          <w:color w:val="000000"/>
          <w:sz w:val="21"/>
          <w:szCs w:val="21"/>
          <w:highlight w:val="none"/>
          <w:lang w:val="zh-TW" w:eastAsia="zh-TW"/>
        </w:rPr>
        <w:t xml:space="preserve">的大写金额与小写金额不一致的，以大写金额为准；</w:t>
      </w:r>
      <w:r>
        <w:rPr>
          <w:rFonts w:ascii="宋体" w:hAnsi="宋体" w:cs="宋体"/>
          <w:color w:val="000000"/>
          <w:sz w:val="21"/>
          <w:szCs w:val="21"/>
          <w:highlight w:val="none"/>
        </w:rPr>
      </w:r>
      <w:r/>
    </w:p>
    <w:p>
      <w:pPr>
        <w:pStyle w:val="822"/>
        <w:ind w:firstLine="420"/>
        <w:keepLines w:val="0"/>
        <w:keepNext w:val="0"/>
        <w:pageBreakBefore w:val="0"/>
        <w:spacing w:line="360" w:lineRule="auto"/>
        <w:rPr>
          <w:rFonts w:ascii="宋体" w:hAnsi="宋体" w:cs="宋体"/>
          <w:color w:val="000000"/>
          <w:sz w:val="21"/>
          <w:szCs w:val="21"/>
          <w:highlight w:val="none"/>
          <w:lang w:val="zh-TW" w:eastAsia="zh-TW"/>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3.7</w:t>
      </w: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val="zh-TW" w:eastAsia="zh-TW"/>
        </w:rPr>
        <w:t xml:space="preserve">单价金额小数点</w:t>
      </w:r>
      <w:r>
        <w:rPr>
          <w:rFonts w:hint="eastAsia" w:ascii="宋体" w:hAnsi="宋体" w:cs="宋体"/>
          <w:color w:val="000000"/>
          <w:sz w:val="21"/>
          <w:szCs w:val="21"/>
          <w:highlight w:val="none"/>
          <w:lang w:val="zh-TW"/>
        </w:rPr>
        <w:t xml:space="preserve">或百分比</w:t>
      </w:r>
      <w:r>
        <w:rPr>
          <w:rFonts w:hint="eastAsia" w:ascii="宋体" w:hAnsi="宋体" w:cs="宋体"/>
          <w:color w:val="000000"/>
          <w:sz w:val="21"/>
          <w:szCs w:val="21"/>
          <w:highlight w:val="none"/>
          <w:lang w:val="zh-TW" w:eastAsia="zh-TW"/>
        </w:rPr>
        <w:t xml:space="preserve">有</w:t>
      </w:r>
      <w:r>
        <w:rPr>
          <w:rFonts w:hint="eastAsia" w:ascii="宋体" w:hAnsi="宋体" w:cs="宋体"/>
          <w:color w:val="000000"/>
          <w:sz w:val="21"/>
          <w:szCs w:val="21"/>
          <w:highlight w:val="none"/>
          <w:lang w:val="zh-TW"/>
        </w:rPr>
        <w:t xml:space="preserve">明显</w:t>
      </w:r>
      <w:r>
        <w:rPr>
          <w:rFonts w:hint="eastAsia" w:ascii="宋体" w:hAnsi="宋体" w:cs="宋体"/>
          <w:color w:val="000000"/>
          <w:sz w:val="21"/>
          <w:szCs w:val="21"/>
          <w:highlight w:val="none"/>
          <w:lang w:val="zh-TW" w:eastAsia="zh-TW"/>
        </w:rPr>
        <w:t xml:space="preserve">错位的，应以开标一览表的总价为准，并修改单价；</w:t>
      </w:r>
      <w:r>
        <w:rPr>
          <w:rFonts w:ascii="宋体" w:hAnsi="宋体" w:cs="宋体"/>
          <w:color w:val="000000"/>
          <w:sz w:val="21"/>
          <w:szCs w:val="21"/>
          <w:highlight w:val="none"/>
          <w:lang w:val="zh-TW" w:eastAsia="zh-TW"/>
        </w:rPr>
      </w:r>
      <w:r/>
    </w:p>
    <w:p>
      <w:pPr>
        <w:pStyle w:val="822"/>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3.7</w:t>
      </w:r>
      <w:r>
        <w:rPr>
          <w:rFonts w:hint="eastAsia" w:ascii="宋体" w:hAnsi="宋体" w:cs="宋体"/>
          <w:color w:val="000000"/>
          <w:sz w:val="21"/>
          <w:szCs w:val="21"/>
          <w:highlight w:val="none"/>
        </w:rPr>
        <w:t xml:space="preserve">.4</w:t>
      </w:r>
      <w:r>
        <w:rPr>
          <w:rFonts w:hint="eastAsia" w:ascii="宋体" w:hAnsi="宋体" w:cs="宋体"/>
          <w:color w:val="000000"/>
          <w:sz w:val="21"/>
          <w:szCs w:val="21"/>
          <w:highlight w:val="none"/>
          <w:lang w:val="zh-TW"/>
        </w:rPr>
        <w:t xml:space="preserve">总价金额与按单价汇总金额不一致的，以单价金额计算结果为准；</w:t>
      </w:r>
      <w:r>
        <w:rPr>
          <w:rFonts w:ascii="宋体" w:hAnsi="宋体" w:cs="宋体"/>
          <w:color w:val="000000"/>
          <w:sz w:val="21"/>
          <w:szCs w:val="21"/>
          <w:highlight w:val="none"/>
        </w:rPr>
      </w:r>
      <w:r/>
    </w:p>
    <w:p>
      <w:pPr>
        <w:pStyle w:val="822"/>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3.7</w:t>
      </w:r>
      <w:r>
        <w:rPr>
          <w:rFonts w:hint="eastAsia" w:ascii="宋体" w:hAnsi="宋体" w:cs="宋体"/>
          <w:color w:val="000000"/>
          <w:sz w:val="21"/>
          <w:szCs w:val="21"/>
          <w:highlight w:val="none"/>
        </w:rPr>
        <w:t xml:space="preserve">.5</w:t>
      </w:r>
      <w:r>
        <w:rPr>
          <w:rFonts w:hint="eastAsia" w:ascii="宋体" w:hAnsi="宋体" w:cs="宋体"/>
          <w:color w:val="000000"/>
          <w:sz w:val="21"/>
          <w:szCs w:val="21"/>
          <w:highlight w:val="none"/>
          <w:lang w:val="zh-TW" w:eastAsia="zh-TW"/>
        </w:rPr>
        <w:t xml:space="preserve">对不同文字文本投标文件的解释发生异议的，以中文文本为准；</w:t>
      </w:r>
      <w:r>
        <w:rPr>
          <w:rFonts w:ascii="宋体" w:hAnsi="宋体" w:cs="宋体"/>
          <w:color w:val="000000"/>
          <w:sz w:val="21"/>
          <w:szCs w:val="21"/>
          <w:highlight w:val="none"/>
        </w:rPr>
      </w:r>
      <w:r/>
    </w:p>
    <w:p>
      <w:pPr>
        <w:pStyle w:val="822"/>
        <w:ind w:firstLine="420"/>
        <w:keepLines w:val="0"/>
        <w:keepNext w:val="0"/>
        <w:pageBreakBefore w:val="0"/>
        <w:spacing w:line="360" w:lineRule="auto"/>
        <w:rPr>
          <w:rFonts w:ascii="宋体" w:hAnsi="宋体" w:cs="宋体"/>
          <w:color w:val="000000"/>
          <w:sz w:val="21"/>
          <w:szCs w:val="21"/>
          <w:highlight w:val="none"/>
          <w:lang w:val="zh-TW"/>
        </w:rPr>
      </w:pPr>
      <w:r>
        <w:rPr>
          <w:rFonts w:hint="eastAsia" w:ascii="宋体" w:hAnsi="宋体" w:cs="宋体"/>
          <w:color w:val="000000"/>
          <w:sz w:val="21"/>
          <w:szCs w:val="21"/>
          <w:highlight w:val="none"/>
          <w:lang w:val="zh-TW"/>
        </w:rPr>
        <w:t xml:space="preserve">同时出现两种以上不一致的，按照前款规定的顺序进行修正。</w:t>
      </w:r>
      <w:r>
        <w:rPr>
          <w:rFonts w:ascii="宋体" w:hAnsi="宋体" w:cs="宋体"/>
          <w:color w:val="000000"/>
          <w:sz w:val="21"/>
          <w:szCs w:val="21"/>
          <w:highlight w:val="none"/>
          <w:lang w:val="zh-TW"/>
        </w:rPr>
      </w:r>
      <w:r/>
    </w:p>
    <w:p>
      <w:pPr>
        <w:pStyle w:val="822"/>
        <w:ind w:firstLine="420"/>
        <w:keepLines w:val="0"/>
        <w:keepNext w:val="0"/>
        <w:pageBreakBefore w:val="0"/>
        <w:spacing w:line="360" w:lineRule="auto"/>
        <w:rPr>
          <w:rFonts w:ascii="宋体" w:hAnsi="宋体" w:cs="宋体"/>
          <w:b/>
          <w:bCs/>
          <w:color w:val="000000"/>
          <w:sz w:val="21"/>
          <w:szCs w:val="21"/>
          <w:highlight w:val="none"/>
          <w:lang w:val="zh-TW"/>
        </w:rPr>
      </w:pPr>
      <w:r>
        <w:rPr>
          <w:rFonts w:hint="eastAsia" w:ascii="宋体" w:hAnsi="宋体" w:cs="宋体"/>
          <w:b/>
          <w:bCs/>
          <w:color w:val="000000"/>
          <w:sz w:val="21"/>
          <w:szCs w:val="21"/>
          <w:highlight w:val="none"/>
          <w:lang w:val="zh-TW"/>
        </w:rPr>
        <w:t xml:space="preserve">修正后的报价按照《政府采购货物和服务招标投标管理办法》（财政部令第</w:t>
      </w:r>
      <w:r>
        <w:rPr>
          <w:rFonts w:hint="eastAsia" w:ascii="宋体" w:hAnsi="宋体" w:cs="宋体"/>
          <w:b/>
          <w:bCs/>
          <w:color w:val="000000"/>
          <w:sz w:val="21"/>
          <w:szCs w:val="21"/>
          <w:highlight w:val="none"/>
        </w:rPr>
        <w:t xml:space="preserve">87号</w:t>
      </w:r>
      <w:r>
        <w:rPr>
          <w:rFonts w:hint="eastAsia" w:ascii="宋体" w:hAnsi="宋体" w:cs="宋体"/>
          <w:b/>
          <w:bCs/>
          <w:color w:val="000000"/>
          <w:sz w:val="21"/>
          <w:szCs w:val="21"/>
          <w:highlight w:val="none"/>
          <w:lang w:val="zh-TW"/>
        </w:rPr>
        <w:t xml:space="preserve">）第五十一条第二款的规定经投标人确认后产生约束力，投标人不确认的，其投标无效。</w:t>
      </w:r>
      <w:r>
        <w:rPr>
          <w:rFonts w:ascii="宋体" w:hAnsi="宋体" w:cs="宋体"/>
          <w:b/>
          <w:bCs/>
          <w:color w:val="000000"/>
          <w:sz w:val="21"/>
          <w:szCs w:val="21"/>
          <w:highlight w:val="none"/>
          <w:lang w:val="zh-TW"/>
        </w:rPr>
      </w:r>
      <w:r/>
    </w:p>
    <w:p>
      <w:pPr>
        <w:pStyle w:val="822"/>
        <w:ind w:firstLine="420"/>
        <w:keepLines w:val="0"/>
        <w:keepNext w:val="0"/>
        <w:pageBreakBefore w:val="0"/>
        <w:spacing w:line="360" w:lineRule="auto"/>
        <w:rPr>
          <w:rFonts w:ascii="宋体" w:hAnsi="宋体" w:cs="宋体"/>
          <w:color w:val="000000"/>
          <w:sz w:val="21"/>
          <w:szCs w:val="21"/>
          <w:highlight w:val="none"/>
          <w:lang w:val="zh-TW" w:eastAsia="zh-TW"/>
        </w:rPr>
      </w:pPr>
      <w:r>
        <w:rPr>
          <w:rFonts w:hint="eastAsia" w:ascii="宋体" w:hAnsi="宋体" w:cs="宋体"/>
          <w:color w:val="000000"/>
          <w:sz w:val="21"/>
          <w:szCs w:val="21"/>
          <w:highlight w:val="none"/>
          <w:lang w:val="zh-TW"/>
        </w:rPr>
        <w:t xml:space="preserve">2</w:t>
      </w:r>
      <w:r>
        <w:rPr>
          <w:rFonts w:hint="eastAsia" w:ascii="宋体" w:hAnsi="宋体" w:cs="宋体"/>
          <w:color w:val="000000"/>
          <w:sz w:val="21"/>
          <w:szCs w:val="21"/>
          <w:highlight w:val="none"/>
          <w:lang w:val="en-US" w:eastAsia="zh-CN"/>
        </w:rPr>
        <w:t xml:space="preserve">3.8</w:t>
      </w:r>
      <w:r>
        <w:rPr>
          <w:rFonts w:hint="eastAsia" w:ascii="宋体" w:hAnsi="宋体" w:cs="宋体"/>
          <w:color w:val="000000"/>
          <w:sz w:val="21"/>
          <w:szCs w:val="21"/>
          <w:highlight w:val="none"/>
          <w:lang w:val="zh-TW" w:eastAsia="zh-TW"/>
        </w:rPr>
        <w:t xml:space="preserve">评标委员会对投标文件的判定，只依据投标内容本身，不依靠开标后的任何外来证明。</w:t>
      </w:r>
      <w:r>
        <w:rPr>
          <w:rFonts w:ascii="宋体" w:hAnsi="宋体" w:cs="宋体"/>
          <w:color w:val="000000"/>
          <w:sz w:val="21"/>
          <w:szCs w:val="21"/>
          <w:highlight w:val="none"/>
          <w:lang w:val="zh-TW" w:eastAsia="zh-TW"/>
        </w:rPr>
      </w:r>
      <w:r/>
    </w:p>
    <w:p>
      <w:pPr>
        <w:pStyle w:val="822"/>
        <w:ind w:firstLine="422"/>
        <w:jc w:val="both"/>
        <w:keepLines w:val="0"/>
        <w:keepNext w:val="0"/>
        <w:pageBreakBefore w:val="0"/>
        <w:spacing w:line="360" w:lineRule="auto"/>
        <w:widowControl w:val="off"/>
        <w:rPr>
          <w:rFonts w:hint="eastAsia" w:ascii="宋体" w:hAnsi="宋体" w:cs="宋体"/>
          <w:b/>
          <w:bCs/>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1"/>
          <w:szCs w:val="21"/>
          <w:highlight w:val="none"/>
          <w:lang w:val="zh-TW"/>
        </w:rPr>
        <w:t xml:space="preserve">2</w:t>
      </w:r>
      <w:r>
        <w:rPr>
          <w:rFonts w:hint="eastAsia" w:ascii="宋体" w:hAnsi="宋体" w:cs="宋体"/>
          <w:b/>
          <w:bCs/>
          <w:color w:val="000000"/>
          <w:sz w:val="21"/>
          <w:szCs w:val="21"/>
          <w:highlight w:val="none"/>
          <w:lang w:val="en-US" w:eastAsia="zh-CN"/>
        </w:rPr>
        <w:t xml:space="preserve">3.9</w:t>
      </w:r>
      <w:r>
        <w:rPr>
          <w:rFonts w:hint="eastAsia" w:ascii="宋体" w:hAnsi="宋体" w:cs="宋体"/>
          <w:b/>
          <w:bCs/>
          <w:color w:val="000000"/>
          <w:sz w:val="21"/>
          <w:szCs w:val="21"/>
          <w:highlight w:val="none"/>
        </w:rPr>
        <w:t xml:space="preserve">政府采购异常低价审查</w:t>
      </w:r>
      <w:r>
        <w:rPr>
          <w:rFonts w:hint="eastAsia" w:ascii="宋体" w:hAnsi="宋体" w:cs="宋体"/>
          <w:b/>
          <w:bCs/>
          <w:color w:val="000000"/>
          <w:sz w:val="21"/>
          <w:szCs w:val="21"/>
          <w:highlight w:val="none"/>
        </w:rPr>
      </w:r>
      <w:r/>
    </w:p>
    <w:p>
      <w:pPr>
        <w:pStyle w:val="822"/>
        <w:ind w:firstLine="422"/>
        <w:jc w:val="both"/>
        <w:keepLines w:val="0"/>
        <w:keepNext w:val="0"/>
        <w:pageBreakBefore w:val="0"/>
        <w:spacing w:line="360" w:lineRule="auto"/>
        <w:widowControl w:val="off"/>
        <w:rPr>
          <w:rFonts w:hint="eastAsia" w:ascii="宋体" w:hAnsi="宋体" w:cs="宋体"/>
          <w:bCs/>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1"/>
          <w:szCs w:val="21"/>
          <w:highlight w:val="none"/>
          <w:lang w:eastAsia="zh-CN"/>
        </w:rPr>
        <w:t xml:space="preserve">（</w:t>
      </w:r>
      <w:r>
        <w:rPr>
          <w:rFonts w:hint="eastAsia" w:ascii="宋体" w:hAnsi="宋体" w:cs="宋体"/>
          <w:bCs/>
          <w:color w:val="000000"/>
          <w:sz w:val="21"/>
          <w:szCs w:val="21"/>
          <w:highlight w:val="none"/>
          <w:lang w:val="en-US" w:eastAsia="zh-CN"/>
        </w:rPr>
        <w:t xml:space="preserve">一</w:t>
      </w:r>
      <w:r>
        <w:rPr>
          <w:rFonts w:hint="eastAsia" w:ascii="宋体" w:hAnsi="宋体" w:cs="宋体"/>
          <w:bCs/>
          <w:color w:val="000000"/>
          <w:sz w:val="21"/>
          <w:szCs w:val="21"/>
          <w:highlight w:val="none"/>
          <w:lang w:eastAsia="zh-CN"/>
        </w:rPr>
        <w:t xml:space="preserve">）</w:t>
      </w:r>
      <w:r>
        <w:rPr>
          <w:rFonts w:hint="eastAsia" w:ascii="宋体" w:hAnsi="宋体" w:cs="宋体"/>
          <w:bCs/>
          <w:color w:val="000000"/>
          <w:sz w:val="21"/>
          <w:szCs w:val="21"/>
          <w:highlight w:val="none"/>
        </w:rPr>
        <w:t xml:space="preserve">政府采购评</w:t>
      </w:r>
      <w:r>
        <w:rPr>
          <w:rFonts w:hint="eastAsia" w:ascii="宋体" w:hAnsi="宋体" w:cs="宋体"/>
          <w:bCs/>
          <w:color w:val="000000"/>
          <w:sz w:val="21"/>
          <w:szCs w:val="21"/>
          <w:highlight w:val="none"/>
          <w:lang w:val="en-US" w:eastAsia="zh-CN"/>
        </w:rPr>
        <w:t xml:space="preserve">标过程</w:t>
      </w:r>
      <w:r>
        <w:rPr>
          <w:rFonts w:hint="eastAsia" w:ascii="宋体" w:hAnsi="宋体" w:cs="宋体"/>
          <w:bCs/>
          <w:color w:val="000000"/>
          <w:sz w:val="21"/>
          <w:szCs w:val="21"/>
          <w:highlight w:val="none"/>
        </w:rPr>
        <w:t xml:space="preserve">中出现下列情形之一的，</w:t>
      </w:r>
      <w:r>
        <w:rPr>
          <w:rFonts w:hint="eastAsia" w:ascii="宋体" w:hAnsi="宋体" w:cs="宋体"/>
          <w:bCs/>
          <w:color w:val="000000"/>
          <w:sz w:val="21"/>
          <w:szCs w:val="21"/>
          <w:highlight w:val="none"/>
          <w:lang w:eastAsia="zh-CN"/>
        </w:rPr>
        <w:t xml:space="preserve">评标委员会</w:t>
      </w:r>
      <w:r>
        <w:rPr>
          <w:rFonts w:hint="eastAsia" w:ascii="宋体" w:hAnsi="宋体" w:cs="宋体"/>
          <w:bCs/>
          <w:color w:val="000000"/>
          <w:sz w:val="21"/>
          <w:szCs w:val="21"/>
          <w:highlight w:val="none"/>
        </w:rPr>
        <w:t xml:space="preserve">应当启动异常低价投标（响应）审查程序：</w:t>
      </w:r>
      <w:r>
        <w:rPr>
          <w:rFonts w:hint="eastAsia" w:ascii="宋体" w:hAnsi="宋体" w:cs="宋体"/>
          <w:bCs/>
          <w:color w:val="000000"/>
          <w:sz w:val="21"/>
          <w:szCs w:val="21"/>
          <w:highlight w:val="none"/>
        </w:rPr>
      </w:r>
      <w:r/>
    </w:p>
    <w:p>
      <w:pPr>
        <w:pStyle w:val="822"/>
        <w:ind w:firstLine="422"/>
        <w:jc w:val="both"/>
        <w:keepLines w:val="0"/>
        <w:keepNext w:val="0"/>
        <w:pageBreakBefore w:val="0"/>
        <w:spacing w:line="360" w:lineRule="auto"/>
        <w:widowControl w:val="off"/>
        <w:rPr>
          <w:rFonts w:hint="eastAsia" w:ascii="宋体" w:hAnsi="宋体" w:cs="宋体"/>
          <w:bCs/>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1"/>
          <w:szCs w:val="21"/>
          <w:highlight w:val="none"/>
        </w:rPr>
        <w:t xml:space="preserve">1.投标（响应）报价低于全部通过符合性审查供应商投标（响应）报价平均值50%的，即投标（响应）报价&lt;全部通过符合性审查供应商投标（响应）报价平均值×50%；</w:t>
      </w:r>
      <w:r>
        <w:rPr>
          <w:rFonts w:hint="eastAsia" w:ascii="宋体" w:hAnsi="宋体" w:cs="宋体"/>
          <w:bCs/>
          <w:color w:val="000000"/>
          <w:sz w:val="21"/>
          <w:szCs w:val="21"/>
          <w:highlight w:val="none"/>
        </w:rPr>
      </w:r>
      <w:r/>
    </w:p>
    <w:p>
      <w:pPr>
        <w:pStyle w:val="822"/>
        <w:ind w:firstLine="422"/>
        <w:jc w:val="both"/>
        <w:keepLines w:val="0"/>
        <w:keepNext w:val="0"/>
        <w:pageBreakBefore w:val="0"/>
        <w:spacing w:line="360" w:lineRule="auto"/>
        <w:widowControl w:val="off"/>
        <w:rPr>
          <w:rFonts w:hint="eastAsia" w:ascii="宋体" w:hAnsi="宋体" w:cs="宋体"/>
          <w:bCs/>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1"/>
          <w:szCs w:val="21"/>
          <w:highlight w:val="none"/>
        </w:rPr>
        <w:t xml:space="preserve">2.投标（响应）报价低于通过符合性审查的次低报价供应商投标（响应）报价50%的，即投标（响应）报价&lt;通过符合性审查的次低报价供应商投标（响应）报价×50%；</w:t>
      </w:r>
      <w:r>
        <w:rPr>
          <w:rFonts w:hint="eastAsia" w:ascii="宋体" w:hAnsi="宋体" w:cs="宋体"/>
          <w:bCs/>
          <w:color w:val="000000"/>
          <w:sz w:val="21"/>
          <w:szCs w:val="21"/>
          <w:highlight w:val="none"/>
        </w:rPr>
      </w:r>
      <w:r/>
    </w:p>
    <w:p>
      <w:pPr>
        <w:pStyle w:val="822"/>
        <w:ind w:firstLine="422"/>
        <w:jc w:val="both"/>
        <w:keepLines w:val="0"/>
        <w:keepNext w:val="0"/>
        <w:pageBreakBefore w:val="0"/>
        <w:spacing w:line="360" w:lineRule="auto"/>
        <w:widowControl w:val="off"/>
        <w:rPr>
          <w:rFonts w:hint="eastAsia" w:ascii="宋体" w:hAnsi="宋体" w:cs="宋体"/>
          <w:bCs/>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1"/>
          <w:szCs w:val="21"/>
          <w:highlight w:val="none"/>
        </w:rPr>
        <w:t xml:space="preserve">3.投标（响应）报价低于采购项目最高限价45%的，即投标（响应）报价&lt;采购项目最高限价×45%；</w:t>
      </w:r>
      <w:r>
        <w:rPr>
          <w:rFonts w:hint="eastAsia" w:ascii="宋体" w:hAnsi="宋体" w:cs="宋体"/>
          <w:bCs/>
          <w:color w:val="000000"/>
          <w:sz w:val="21"/>
          <w:szCs w:val="21"/>
          <w:highlight w:val="none"/>
        </w:rPr>
      </w:r>
      <w:r/>
    </w:p>
    <w:p>
      <w:pPr>
        <w:pStyle w:val="822"/>
        <w:ind w:firstLine="422"/>
        <w:jc w:val="both"/>
        <w:keepLines w:val="0"/>
        <w:keepNext w:val="0"/>
        <w:pageBreakBefore w:val="0"/>
        <w:spacing w:line="360" w:lineRule="auto"/>
        <w:widowControl w:val="off"/>
        <w:rPr>
          <w:rFonts w:hint="eastAsia" w:ascii="宋体" w:hAnsi="宋体" w:eastAsia="宋体" w:cs="宋体"/>
          <w:bCs/>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1"/>
          <w:szCs w:val="21"/>
          <w:highlight w:val="none"/>
        </w:rPr>
        <w:t xml:space="preserve">4.</w:t>
      </w:r>
      <w:r>
        <w:rPr>
          <w:rFonts w:hint="eastAsia" w:ascii="宋体" w:hAnsi="宋体" w:eastAsia="宋体" w:cs="宋体"/>
          <w:bCs/>
          <w:color w:val="000000"/>
          <w:sz w:val="21"/>
          <w:szCs w:val="21"/>
          <w:highlight w:val="none"/>
          <w:lang w:eastAsia="zh-CN"/>
        </w:rPr>
        <w:t xml:space="preserve">评标委员会</w:t>
      </w:r>
      <w:r>
        <w:rPr>
          <w:rFonts w:hint="eastAsia" w:ascii="宋体" w:hAnsi="宋体" w:eastAsia="宋体" w:cs="宋体"/>
          <w:bCs/>
          <w:color w:val="000000"/>
          <w:sz w:val="21"/>
          <w:szCs w:val="21"/>
          <w:highlight w:val="none"/>
        </w:rPr>
        <w:t xml:space="preserve">基于专业判断，认为供应商报价过低，有可能影响产品质量或者不能诚信履约的其他情形。</w:t>
      </w:r>
      <w:r>
        <w:rPr>
          <w:rFonts w:hint="eastAsia" w:ascii="宋体" w:hAnsi="宋体" w:eastAsia="宋体" w:cs="宋体"/>
          <w:bCs/>
          <w:color w:val="000000"/>
          <w:sz w:val="21"/>
          <w:szCs w:val="21"/>
          <w:highlight w:val="none"/>
        </w:rPr>
      </w:r>
      <w:r/>
    </w:p>
    <w:p>
      <w:pPr>
        <w:pStyle w:val="822"/>
        <w:ind w:firstLine="422"/>
        <w:jc w:val="both"/>
        <w:keepLines w:val="0"/>
        <w:keepNext w:val="0"/>
        <w:pageBreakBefore w:val="0"/>
        <w:spacing w:line="360" w:lineRule="auto"/>
        <w:widowControl w:val="off"/>
        <w:rPr>
          <w:rFonts w:hint="eastAsia" w:ascii="宋体" w:hAnsi="宋体" w:cs="宋体"/>
          <w:bCs/>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1"/>
          <w:szCs w:val="21"/>
          <w:highlight w:val="none"/>
        </w:rPr>
        <w:t xml:space="preserve">（二）</w:t>
      </w:r>
      <w:r>
        <w:rPr>
          <w:rFonts w:hint="eastAsia" w:ascii="宋体" w:hAnsi="宋体" w:cs="宋体"/>
          <w:bCs/>
          <w:color w:val="000000"/>
          <w:sz w:val="21"/>
          <w:szCs w:val="21"/>
          <w:highlight w:val="none"/>
          <w:lang w:eastAsia="zh-CN"/>
        </w:rPr>
        <w:t xml:space="preserve">评标委员会</w:t>
      </w:r>
      <w:r>
        <w:rPr>
          <w:rFonts w:hint="eastAsia" w:ascii="宋体" w:hAnsi="宋体" w:cs="宋体"/>
          <w:bCs/>
          <w:color w:val="000000"/>
          <w:sz w:val="21"/>
          <w:szCs w:val="21"/>
          <w:highlight w:val="none"/>
        </w:rPr>
        <w:t xml:space="preserve">启动异常低价投标（响应）审查后，属于前述第1项至第4项情形的，</w:t>
      </w:r>
      <w:r>
        <w:rPr>
          <w:rFonts w:hint="eastAsia" w:ascii="宋体" w:hAnsi="宋体" w:cs="宋体"/>
          <w:bCs/>
          <w:color w:val="000000"/>
          <w:sz w:val="21"/>
          <w:szCs w:val="21"/>
          <w:highlight w:val="none"/>
          <w:lang w:val="en-US" w:eastAsia="zh-CN"/>
        </w:rPr>
        <w:t xml:space="preserve">将</w:t>
      </w:r>
      <w:r>
        <w:rPr>
          <w:rFonts w:hint="eastAsia" w:ascii="宋体" w:hAnsi="宋体" w:cs="宋体"/>
          <w:bCs/>
          <w:color w:val="000000"/>
          <w:sz w:val="21"/>
          <w:szCs w:val="21"/>
          <w:highlight w:val="none"/>
        </w:rPr>
        <w:t xml:space="preserve">要求相关供应商在评审现场合理的时间内</w:t>
      </w:r>
      <w:r>
        <w:rPr>
          <w:rFonts w:hint="eastAsia" w:ascii="宋体" w:hAnsi="宋体" w:cs="宋体"/>
          <w:bCs/>
          <w:color w:val="000000"/>
          <w:sz w:val="21"/>
          <w:szCs w:val="21"/>
          <w:highlight w:val="none"/>
          <w:lang w:eastAsia="zh-CN"/>
        </w:rPr>
        <w:t xml:space="preserve">（</w:t>
      </w:r>
      <w:r>
        <w:rPr>
          <w:rFonts w:hint="eastAsia" w:ascii="宋体" w:hAnsi="宋体" w:cs="宋体"/>
          <w:bCs/>
          <w:color w:val="000000"/>
          <w:sz w:val="21"/>
          <w:szCs w:val="21"/>
          <w:highlight w:val="none"/>
        </w:rPr>
        <w:t xml:space="preserve">30分钟</w:t>
      </w:r>
      <w:r>
        <w:rPr>
          <w:rFonts w:hint="eastAsia" w:ascii="宋体" w:hAnsi="宋体" w:cs="宋体"/>
          <w:bCs/>
          <w:color w:val="000000"/>
          <w:sz w:val="21"/>
          <w:szCs w:val="21"/>
          <w:highlight w:val="none"/>
          <w:lang w:eastAsia="zh-CN"/>
        </w:rPr>
        <w:t xml:space="preserve">）</w:t>
      </w:r>
      <w:r>
        <w:rPr>
          <w:rFonts w:hint="eastAsia" w:ascii="宋体" w:hAnsi="宋体" w:cs="宋体"/>
          <w:bCs/>
          <w:color w:val="000000"/>
          <w:sz w:val="21"/>
          <w:szCs w:val="21"/>
          <w:highlight w:val="none"/>
        </w:rPr>
        <w:t xml:space="preserve">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ascii="宋体" w:hAnsi="宋体" w:cs="宋体"/>
          <w:bCs/>
          <w:color w:val="000000"/>
          <w:sz w:val="21"/>
          <w:szCs w:val="21"/>
          <w:highlight w:val="none"/>
        </w:rPr>
      </w:r>
      <w:r/>
    </w:p>
    <w:p>
      <w:pPr>
        <w:pStyle w:val="822"/>
        <w:ind w:firstLine="422"/>
        <w:jc w:val="both"/>
        <w:keepLines w:val="0"/>
        <w:keepNext w:val="0"/>
        <w:pageBreakBefore w:val="0"/>
        <w:spacing w:line="360" w:lineRule="auto"/>
        <w:widowControl w:val="off"/>
        <w:rPr>
          <w:rFonts w:hint="eastAsia" w:ascii="宋体" w:hAnsi="宋体" w:cs="宋体"/>
          <w:bCs/>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1"/>
          <w:szCs w:val="21"/>
          <w:highlight w:val="none"/>
          <w:lang w:eastAsia="zh-CN"/>
        </w:rPr>
        <w:t xml:space="preserve">评标委员会</w:t>
      </w:r>
      <w:r>
        <w:rPr>
          <w:rFonts w:hint="eastAsia" w:ascii="宋体" w:hAnsi="宋体" w:cs="宋体"/>
          <w:bCs/>
          <w:color w:val="000000"/>
          <w:sz w:val="21"/>
          <w:szCs w:val="21"/>
          <w:highlight w:val="none"/>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宋体" w:hAnsi="宋体" w:cs="宋体"/>
          <w:bCs/>
          <w:color w:val="000000"/>
          <w:sz w:val="21"/>
          <w:szCs w:val="21"/>
          <w:highlight w:val="none"/>
          <w:lang w:eastAsia="zh-CN"/>
        </w:rPr>
        <w:t xml:space="preserve">评标委员会</w:t>
      </w:r>
      <w:r>
        <w:rPr>
          <w:rFonts w:hint="eastAsia" w:ascii="宋体" w:hAnsi="宋体" w:cs="宋体"/>
          <w:bCs/>
          <w:color w:val="000000"/>
          <w:sz w:val="21"/>
          <w:szCs w:val="21"/>
          <w:highlight w:val="none"/>
        </w:rPr>
        <w:t xml:space="preserve">应当将其作为无效投标（响应）处理。</w:t>
      </w:r>
      <w:r>
        <w:rPr>
          <w:rFonts w:hint="eastAsia" w:ascii="宋体" w:hAnsi="宋体" w:cs="宋体"/>
          <w:bCs/>
          <w:color w:val="000000"/>
          <w:sz w:val="21"/>
          <w:szCs w:val="21"/>
          <w:highlight w:val="none"/>
        </w:rPr>
      </w:r>
      <w:r/>
    </w:p>
    <w:p>
      <w:pPr>
        <w:pStyle w:val="822"/>
        <w:ind w:firstLine="420"/>
        <w:jc w:val="both"/>
        <w:keepLines w:val="0"/>
        <w:keepNext w:val="0"/>
        <w:pageBreakBefore w:val="0"/>
        <w:spacing w:line="360" w:lineRule="auto"/>
        <w:rPr>
          <w:rFonts w:ascii="宋体" w:hAnsi="宋体" w:cs="宋体"/>
          <w:color w:val="000000"/>
          <w:sz w:val="21"/>
          <w:szCs w:val="21"/>
          <w:highlight w:val="none"/>
          <w:lang w:val="zh-TW" w:eastAsia="zh-TW"/>
        </w:rPr>
      </w:pPr>
      <w:r>
        <w:rPr>
          <w:rFonts w:hint="eastAsia" w:ascii="宋体" w:hAnsi="宋体" w:cs="宋体"/>
          <w:bCs/>
          <w:color w:val="000000"/>
          <w:sz w:val="21"/>
          <w:szCs w:val="21"/>
          <w:highlight w:val="none"/>
        </w:rPr>
        <w:t xml:space="preserve">异常低价投标（响应）审查的启动原因、审查意见和审查结果应当在评审报告中记录，并随供应商提供的相关书面说明及证明材料，以及</w:t>
      </w:r>
      <w:r>
        <w:rPr>
          <w:rFonts w:hint="eastAsia" w:ascii="宋体" w:hAnsi="宋体" w:cs="宋体"/>
          <w:bCs/>
          <w:color w:val="000000"/>
          <w:sz w:val="21"/>
          <w:szCs w:val="21"/>
          <w:highlight w:val="none"/>
          <w:lang w:eastAsia="zh-CN"/>
        </w:rPr>
        <w:t xml:space="preserve">评标委员会</w:t>
      </w:r>
      <w:r>
        <w:rPr>
          <w:rFonts w:hint="eastAsia" w:ascii="宋体" w:hAnsi="宋体" w:cs="宋体"/>
          <w:bCs/>
          <w:color w:val="000000"/>
          <w:sz w:val="21"/>
          <w:szCs w:val="21"/>
          <w:highlight w:val="none"/>
        </w:rPr>
        <w:t xml:space="preserve">有关互联网浏览、查询历史一并归档。</w:t>
      </w:r>
      <w:r>
        <w:rPr>
          <w:rFonts w:ascii="宋体" w:hAnsi="宋体" w:cs="宋体"/>
          <w:color w:val="000000"/>
          <w:sz w:val="21"/>
          <w:szCs w:val="21"/>
          <w:highlight w:val="none"/>
          <w:lang w:val="zh-TW" w:eastAsia="zh-TW"/>
        </w:rPr>
      </w:r>
      <w:r/>
    </w:p>
    <w:p>
      <w:pPr>
        <w:pStyle w:val="822"/>
        <w:ind w:firstLine="420"/>
        <w:jc w:val="both"/>
        <w:keepLines w:val="0"/>
        <w:keepNext w:val="0"/>
        <w:pageBreakBefore w:val="0"/>
        <w:spacing w:line="360" w:lineRule="auto"/>
        <w:rPr>
          <w:rFonts w:ascii="宋体" w:hAnsi="宋体" w:cs="宋体"/>
          <w:color w:val="000000"/>
          <w:sz w:val="21"/>
          <w:szCs w:val="21"/>
          <w:highlight w:val="none"/>
          <w:lang w:val="zh-TW" w:eastAsia="zh-TW"/>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3.10</w:t>
      </w:r>
      <w:r>
        <w:rPr>
          <w:rFonts w:hint="eastAsia" w:ascii="宋体" w:hAnsi="宋体" w:cs="宋体"/>
          <w:color w:val="000000"/>
          <w:sz w:val="21"/>
          <w:szCs w:val="21"/>
          <w:highlight w:val="none"/>
        </w:rPr>
        <w:t xml:space="preserve">评标委员会成员对需要共同认定的事项存在争议的，应当按照少数服从多数的原则作出结论。持不同意见的评标委员会成员应当在评标报告上签署不同意见及理由，否则视为同意评标报告。</w:t>
      </w:r>
      <w:r>
        <w:rPr>
          <w:rFonts w:ascii="宋体" w:hAnsi="宋体" w:cs="宋体"/>
          <w:color w:val="000000"/>
          <w:sz w:val="21"/>
          <w:szCs w:val="21"/>
          <w:highlight w:val="none"/>
          <w:lang w:val="zh-TW" w:eastAsia="zh-TW"/>
        </w:rPr>
      </w:r>
      <w:r/>
    </w:p>
    <w:p>
      <w:pPr>
        <w:pStyle w:val="822"/>
        <w:keepLines w:val="0"/>
        <w:keepNext w:val="0"/>
        <w:pageBreakBefore w:val="0"/>
        <w:spacing w:line="360" w:lineRule="auto"/>
        <w:rPr>
          <w:rFonts w:ascii="宋体" w:hAnsi="宋体" w:cs="宋体"/>
          <w:b/>
          <w:color w:val="000000"/>
          <w:sz w:val="21"/>
          <w:szCs w:val="21"/>
          <w:highlight w:val="none"/>
        </w:rPr>
      </w:pPr>
      <w:r/>
      <w:bookmarkStart w:id="49" w:name="_Toc492294193"/>
      <w:r>
        <w:rPr>
          <w:rFonts w:hint="eastAsia" w:ascii="宋体" w:hAnsi="宋体" w:cs="宋体"/>
          <w:b/>
          <w:color w:val="000000"/>
          <w:sz w:val="21"/>
          <w:szCs w:val="21"/>
          <w:highlight w:val="none"/>
        </w:rPr>
        <w:t xml:space="preserve">2</w:t>
      </w:r>
      <w:r>
        <w:rPr>
          <w:rFonts w:hint="eastAsia" w:ascii="宋体" w:hAnsi="宋体" w:cs="宋体"/>
          <w:b/>
          <w:color w:val="000000"/>
          <w:sz w:val="21"/>
          <w:szCs w:val="21"/>
          <w:highlight w:val="none"/>
          <w:lang w:val="en-US" w:eastAsia="zh-CN"/>
        </w:rPr>
        <w:t xml:space="preserve">4</w:t>
      </w:r>
      <w:r>
        <w:rPr>
          <w:rFonts w:hint="eastAsia" w:ascii="宋体" w:hAnsi="宋体" w:cs="宋体"/>
          <w:b/>
          <w:color w:val="000000"/>
          <w:sz w:val="21"/>
          <w:szCs w:val="21"/>
          <w:highlight w:val="none"/>
        </w:rPr>
        <w:t xml:space="preserve">.</w:t>
      </w:r>
      <w:bookmarkEnd w:id="49"/>
      <w:r>
        <w:rPr>
          <w:rFonts w:hint="eastAsia" w:ascii="宋体" w:hAnsi="宋体" w:cs="宋体"/>
          <w:b/>
          <w:color w:val="000000"/>
          <w:sz w:val="21"/>
          <w:szCs w:val="21"/>
          <w:highlight w:val="none"/>
        </w:rPr>
        <w:t xml:space="preserve">投标的澄清</w:t>
      </w:r>
      <w:r>
        <w:rPr>
          <w:rFonts w:ascii="宋体" w:hAnsi="宋体" w:cs="宋体"/>
          <w:b/>
          <w:color w:val="000000"/>
          <w:sz w:val="21"/>
          <w:szCs w:val="21"/>
          <w:highlight w:val="none"/>
        </w:rPr>
      </w:r>
      <w:r/>
    </w:p>
    <w:p>
      <w:pPr>
        <w:pStyle w:val="822"/>
        <w:ind w:firstLine="420"/>
        <w:keepLines w:val="0"/>
        <w:keepNext w:val="0"/>
        <w:pageBreakBefore w:val="0"/>
        <w:spacing w:line="360" w:lineRule="auto"/>
        <w:widowControl/>
        <w:rPr>
          <w:rFonts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24.1对于投标文件中含义不明确、同类问题表述不一致或者有明显文字和计算错误的内容，评标委员会应当要求供应商作出必要的澄清、说明或者补正。供应商的澄清、说明或者补正不得超出投标文件的范围或者改变投标文件的实质性内容。</w:t>
      </w:r>
      <w:r>
        <w:rPr>
          <w:rFonts w:ascii="宋体" w:hAnsi="宋体" w:eastAsia="宋体" w:cs="宋体"/>
          <w:color w:val="000000"/>
          <w:sz w:val="21"/>
          <w:szCs w:val="21"/>
          <w:highlight w:val="none"/>
          <w:shd w:val="clear" w:color="auto" w:fill="ffffff"/>
        </w:rPr>
      </w:r>
      <w:r/>
    </w:p>
    <w:p>
      <w:pPr>
        <w:pStyle w:val="822"/>
        <w:ind w:firstLine="420"/>
        <w:keepLines w:val="0"/>
        <w:keepNext w:val="0"/>
        <w:pageBreakBefore w:val="0"/>
        <w:spacing w:line="360" w:lineRule="auto"/>
        <w:widowControl/>
        <w:rPr>
          <w:rFonts w:ascii="宋体" w:hAnsi="宋体" w:eastAsia="宋体" w:cs="宋体"/>
          <w:color w:val="000000"/>
          <w:sz w:val="21"/>
          <w:szCs w:val="21"/>
          <w:highlight w:val="none"/>
          <w:shd w:val="clear" w:color="auto" w:fill="ffffff"/>
        </w:rPr>
      </w:pPr>
      <w:r/>
      <w:bookmarkStart w:id="50" w:name="_Hlk158140503"/>
      <w:r/>
      <w:bookmarkStart w:id="51" w:name="_Hlk158140452"/>
      <w:r/>
      <w:bookmarkStart w:id="52" w:name="_Hlk90656398"/>
      <w:r>
        <w:rPr>
          <w:rFonts w:hint="eastAsia" w:ascii="宋体" w:hAnsi="宋体" w:eastAsia="宋体" w:cs="宋体"/>
          <w:color w:val="000000"/>
          <w:sz w:val="21"/>
          <w:szCs w:val="21"/>
          <w:highlight w:val="none"/>
          <w:shd w:val="clear" w:color="auto" w:fill="ffffff"/>
        </w:rPr>
        <w:t xml:space="preserve">24.2本项目采用线上澄清</w:t>
      </w:r>
      <w:bookmarkEnd w:id="50"/>
      <w:r>
        <w:rPr>
          <w:rFonts w:hint="eastAsia" w:ascii="宋体" w:hAnsi="宋体" w:eastAsia="宋体" w:cs="宋体"/>
          <w:color w:val="000000"/>
          <w:sz w:val="21"/>
          <w:szCs w:val="21"/>
          <w:highlight w:val="none"/>
          <w:shd w:val="clear" w:color="auto" w:fill="ffffff"/>
        </w:rPr>
        <w:t xml:space="preserve">。</w:t>
      </w:r>
      <w:bookmarkEnd w:id="51"/>
      <w:r>
        <w:rPr>
          <w:rFonts w:ascii="宋体" w:hAnsi="宋体" w:eastAsia="宋体" w:cs="宋体"/>
          <w:color w:val="000000"/>
          <w:sz w:val="21"/>
          <w:szCs w:val="21"/>
          <w:highlight w:val="none"/>
          <w:shd w:val="clear" w:color="auto" w:fill="ffffff"/>
        </w:rPr>
      </w:r>
      <w:r/>
    </w:p>
    <w:p>
      <w:pPr>
        <w:pStyle w:val="822"/>
        <w:ind w:firstLine="420"/>
        <w:keepLines w:val="0"/>
        <w:keepNext w:val="0"/>
        <w:pageBreakBefore w:val="0"/>
        <w:spacing w:line="360" w:lineRule="auto"/>
        <w:widowControl/>
        <w:rPr>
          <w:rFonts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24.2.1线上澄清答复的方式：需要供应商进行澄清、说明和更正的，评标委员会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rPr>
          <w:rFonts w:ascii="宋体" w:hAnsi="宋体" w:eastAsia="宋体" w:cs="宋体"/>
          <w:color w:val="000000"/>
          <w:sz w:val="21"/>
          <w:szCs w:val="21"/>
          <w:highlight w:val="none"/>
          <w:shd w:val="clear" w:color="auto" w:fill="ffffff"/>
        </w:rPr>
      </w:r>
      <w:r/>
    </w:p>
    <w:p>
      <w:pPr>
        <w:pStyle w:val="822"/>
        <w:ind w:firstLine="420"/>
        <w:keepLines w:val="0"/>
        <w:keepNext w:val="0"/>
        <w:pageBreakBefore w:val="0"/>
        <w:spacing w:line="360" w:lineRule="auto"/>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24.2.2接到评标委员会澄清、说明和更正要求的供应商如未按规定</w:t>
      </w:r>
      <w:r>
        <w:rPr>
          <w:rFonts w:hint="eastAsia" w:ascii="宋体" w:hAnsi="宋体" w:eastAsia="宋体" w:cs="宋体"/>
          <w:color w:val="000000"/>
          <w:sz w:val="21"/>
          <w:szCs w:val="21"/>
          <w:highlight w:val="none"/>
          <w:shd w:val="clear" w:color="auto" w:fill="ffffff"/>
          <w:lang w:val="en-US" w:eastAsia="zh-CN"/>
        </w:rPr>
        <w:t xml:space="preserve">作</w:t>
      </w:r>
      <w:r>
        <w:rPr>
          <w:rFonts w:hint="eastAsia" w:ascii="宋体" w:hAnsi="宋体" w:eastAsia="宋体" w:cs="宋体"/>
          <w:color w:val="000000"/>
          <w:sz w:val="21"/>
          <w:szCs w:val="21"/>
          <w:highlight w:val="none"/>
          <w:shd w:val="clear" w:color="auto" w:fill="ffffff"/>
        </w:rPr>
        <w:t xml:space="preserve">出澄清、说明和更正，其风险由供应商自行承担。</w:t>
      </w:r>
      <w:bookmarkEnd w:id="52"/>
      <w:r>
        <w:rPr>
          <w:rFonts w:ascii="宋体" w:hAnsi="宋体" w:cs="宋体"/>
          <w:color w:val="000000"/>
          <w:sz w:val="21"/>
          <w:szCs w:val="21"/>
          <w:highlight w:val="none"/>
        </w:rPr>
      </w:r>
      <w:r/>
    </w:p>
    <w:p>
      <w:pPr>
        <w:pStyle w:val="822"/>
        <w:keepLines w:val="0"/>
        <w:keepNext w:val="0"/>
        <w:pageBreakBefore w:val="0"/>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2</w:t>
      </w:r>
      <w:r>
        <w:rPr>
          <w:rFonts w:hint="eastAsia" w:ascii="宋体" w:hAnsi="宋体" w:cs="宋体"/>
          <w:b/>
          <w:color w:val="000000"/>
          <w:sz w:val="21"/>
          <w:szCs w:val="21"/>
          <w:highlight w:val="none"/>
          <w:lang w:val="en-US" w:eastAsia="zh-CN"/>
        </w:rPr>
        <w:t xml:space="preserve">5</w:t>
      </w:r>
      <w:r>
        <w:rPr>
          <w:rFonts w:hint="eastAsia" w:ascii="宋体" w:hAnsi="宋体" w:cs="宋体"/>
          <w:b/>
          <w:color w:val="000000"/>
          <w:sz w:val="21"/>
          <w:szCs w:val="21"/>
          <w:highlight w:val="none"/>
        </w:rPr>
        <w:t xml:space="preserve">.废标</w:t>
      </w:r>
      <w:r>
        <w:rPr>
          <w:rFonts w:ascii="宋体" w:hAnsi="宋体" w:cs="宋体"/>
          <w:b/>
          <w:color w:val="000000"/>
          <w:sz w:val="21"/>
          <w:szCs w:val="21"/>
          <w:highlight w:val="none"/>
        </w:rPr>
      </w:r>
      <w:r/>
    </w:p>
    <w:p>
      <w:pPr>
        <w:pStyle w:val="1102"/>
        <w:keepLines w:val="0"/>
        <w:keepNext w:val="0"/>
        <w:pageBreakBefore w:val="0"/>
        <w:spacing w:line="360" w:lineRule="auto"/>
        <w:rPr>
          <w:rFonts w:hint="eastAsia" w:ascii="宋体" w:hAnsi="宋体" w:cs="宋体"/>
          <w:color w:val="000000"/>
          <w:szCs w:val="21"/>
          <w:highlight w:val="none"/>
        </w:rPr>
      </w:pPr>
      <w:r/>
      <w:bookmarkStart w:id="53" w:name="_Toc492294200"/>
      <w:r>
        <w:rPr>
          <w:rFonts w:hint="eastAsia" w:ascii="宋体" w:hAnsi="宋体" w:cs="宋体"/>
          <w:color w:val="000000"/>
          <w:szCs w:val="21"/>
          <w:highlight w:val="none"/>
        </w:rPr>
        <w:t xml:space="preserve">25.1在招标过程中，出现下列情况之一的，应予废标：</w:t>
      </w:r>
      <w:r>
        <w:rPr>
          <w:rFonts w:hint="eastAsia" w:ascii="宋体" w:hAnsi="宋体" w:cs="宋体"/>
          <w:color w:val="000000"/>
          <w:szCs w:val="21"/>
          <w:highlight w:val="none"/>
        </w:rPr>
      </w:r>
      <w:r/>
    </w:p>
    <w:p>
      <w:pPr>
        <w:pStyle w:val="1102"/>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25.1.1符合专业条件的供应商或者对招标文件作实质响应的供应商不足三家的；</w:t>
      </w:r>
      <w:r>
        <w:rPr>
          <w:rFonts w:hint="eastAsia" w:ascii="宋体" w:hAnsi="宋体" w:cs="宋体"/>
          <w:color w:val="000000"/>
          <w:szCs w:val="21"/>
          <w:highlight w:val="none"/>
        </w:rPr>
      </w:r>
      <w:r/>
    </w:p>
    <w:p>
      <w:pPr>
        <w:pStyle w:val="1102"/>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25.1.2出现影响采购公正的违法、违规行为的；</w:t>
      </w:r>
      <w:r>
        <w:rPr>
          <w:rFonts w:hint="eastAsia" w:ascii="宋体" w:hAnsi="宋体" w:cs="宋体"/>
          <w:color w:val="000000"/>
          <w:szCs w:val="21"/>
          <w:highlight w:val="none"/>
        </w:rPr>
      </w:r>
      <w:r/>
    </w:p>
    <w:p>
      <w:pPr>
        <w:pStyle w:val="1102"/>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25.1.3供应商的报价均超过了采购预算，采购人不能支付的；</w:t>
      </w:r>
      <w:r>
        <w:rPr>
          <w:rFonts w:hint="eastAsia" w:ascii="宋体" w:hAnsi="宋体" w:cs="宋体"/>
          <w:color w:val="000000"/>
          <w:szCs w:val="21"/>
          <w:highlight w:val="none"/>
        </w:rPr>
      </w:r>
      <w:r/>
    </w:p>
    <w:p>
      <w:pPr>
        <w:pStyle w:val="1102"/>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25.1.4因重大变故，采购任务取消的；</w:t>
      </w:r>
      <w:r>
        <w:rPr>
          <w:rFonts w:hint="eastAsia" w:ascii="宋体" w:hAnsi="宋体" w:cs="宋体"/>
          <w:color w:val="000000"/>
          <w:szCs w:val="21"/>
          <w:highlight w:val="none"/>
        </w:rPr>
      </w:r>
      <w:r/>
    </w:p>
    <w:p>
      <w:pPr>
        <w:pStyle w:val="1102"/>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25.2废标后，采购代理机构将把废标的理由通知所有供应商。</w:t>
      </w:r>
      <w:r>
        <w:rPr>
          <w:rFonts w:hint="eastAsia" w:ascii="宋体" w:hAnsi="宋体" w:cs="宋体"/>
          <w:color w:val="000000"/>
          <w:szCs w:val="21"/>
          <w:highlight w:val="none"/>
        </w:rPr>
      </w:r>
      <w:r/>
    </w:p>
    <w:p>
      <w:pPr>
        <w:pStyle w:val="822"/>
        <w:keepLines w:val="0"/>
        <w:keepNext w:val="0"/>
        <w:pageBreakBefore w:val="0"/>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2</w:t>
      </w:r>
      <w:r>
        <w:rPr>
          <w:rFonts w:hint="eastAsia" w:ascii="宋体" w:hAnsi="宋体" w:cs="宋体"/>
          <w:b/>
          <w:color w:val="000000"/>
          <w:sz w:val="21"/>
          <w:szCs w:val="21"/>
          <w:highlight w:val="none"/>
          <w:lang w:val="en-US" w:eastAsia="zh-CN"/>
        </w:rPr>
        <w:t xml:space="preserve">6</w:t>
      </w:r>
      <w:r>
        <w:rPr>
          <w:rFonts w:hint="eastAsia" w:ascii="宋体" w:hAnsi="宋体" w:cs="宋体"/>
          <w:b/>
          <w:color w:val="000000"/>
          <w:sz w:val="21"/>
          <w:szCs w:val="21"/>
          <w:highlight w:val="none"/>
        </w:rPr>
        <w:t xml:space="preserve">.</w:t>
      </w:r>
      <w:bookmarkEnd w:id="53"/>
      <w:r>
        <w:rPr>
          <w:rFonts w:hint="eastAsia" w:ascii="宋体" w:hAnsi="宋体" w:cs="宋体"/>
          <w:b/>
          <w:color w:val="000000"/>
          <w:sz w:val="21"/>
          <w:szCs w:val="21"/>
          <w:highlight w:val="none"/>
        </w:rPr>
        <w:t xml:space="preserve">投标文件的评价和比较</w:t>
      </w:r>
      <w:r>
        <w:rPr>
          <w:rFonts w:ascii="宋体" w:hAnsi="宋体" w:cs="宋体"/>
          <w:b/>
          <w:color w:val="000000"/>
          <w:sz w:val="21"/>
          <w:szCs w:val="21"/>
          <w:highlight w:val="none"/>
        </w:rPr>
      </w:r>
      <w:r/>
    </w:p>
    <w:p>
      <w:pPr>
        <w:pStyle w:val="1102"/>
        <w:keepLines w:val="0"/>
        <w:keepNext w:val="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.1评标委员会按招标文件规定的评标方法和标准，仅对资格性检查和符合性检查合格的投标文件进行商务和技术评估，综合比较与评价。</w:t>
      </w:r>
      <w:r>
        <w:rPr>
          <w:rFonts w:ascii="宋体" w:hAnsi="宋体" w:cs="宋体"/>
          <w:color w:val="000000"/>
          <w:szCs w:val="21"/>
          <w:highlight w:val="none"/>
        </w:rPr>
      </w:r>
      <w:r/>
    </w:p>
    <w:p>
      <w:pPr>
        <w:pStyle w:val="1102"/>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.2评价和比较采用</w:t>
      </w:r>
      <w:r>
        <w:rPr>
          <w:rFonts w:hint="eastAsia" w:ascii="宋体" w:hAnsi="宋体" w:cs="宋体"/>
          <w:b/>
          <w:color w:val="000000"/>
          <w:szCs w:val="21"/>
          <w:highlight w:val="none"/>
        </w:rPr>
        <w:t xml:space="preserve">综合评分法</w:t>
      </w:r>
      <w:r>
        <w:rPr>
          <w:rFonts w:hint="eastAsia" w:ascii="宋体" w:hAnsi="宋体" w:cs="宋体"/>
          <w:color w:val="000000"/>
          <w:szCs w:val="21"/>
          <w:highlight w:val="none"/>
        </w:rPr>
        <w:t xml:space="preserve">，即指投标文件满足招标文件全部实质性要求，且按照评审因素的量化指标评审得分最高的供应商为排名第一的中标候选人的评标方法。</w:t>
      </w:r>
      <w:r>
        <w:rPr>
          <w:rFonts w:hint="eastAsia" w:ascii="宋体" w:hAnsi="宋体" w:cs="宋体"/>
          <w:color w:val="000000"/>
          <w:szCs w:val="21"/>
          <w:highlight w:val="none"/>
        </w:rPr>
      </w:r>
      <w:r/>
    </w:p>
    <w:p>
      <w:pPr>
        <w:pStyle w:val="1102"/>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评标委员会严格按照招标文件的要求、条件、评分标准，对投标人所提供的服务进行评价比较。</w:t>
      </w:r>
      <w:bookmarkStart w:id="54" w:name="_Toc492294201"/>
      <w:r>
        <w:rPr>
          <w:rFonts w:hint="eastAsia" w:ascii="宋体" w:hAnsi="宋体" w:cs="宋体"/>
          <w:color w:val="000000"/>
          <w:szCs w:val="21"/>
          <w:highlight w:val="none"/>
        </w:rPr>
      </w:r>
      <w:r/>
    </w:p>
    <w:p>
      <w:pPr>
        <w:pStyle w:val="1102"/>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26.3最低的投标报价或最高的折扣比例是中标的重要条件，但不是唯一条件。</w:t>
      </w:r>
      <w:r>
        <w:rPr>
          <w:rFonts w:hint="eastAsia" w:ascii="宋体" w:hAnsi="宋体" w:cs="宋体"/>
          <w:color w:val="000000"/>
          <w:szCs w:val="21"/>
          <w:highlight w:val="none"/>
        </w:rPr>
      </w:r>
      <w:r/>
    </w:p>
    <w:p>
      <w:pPr>
        <w:pStyle w:val="1102"/>
        <w:ind w:firstLine="0"/>
        <w:keepLines w:val="0"/>
        <w:keepNext w:val="0"/>
        <w:pageBreakBefore w:val="0"/>
        <w:spacing w:line="360" w:lineRule="auto"/>
        <w:rPr>
          <w:rFonts w:ascii="宋体" w:hAnsi="宋体" w:cs="宋体"/>
          <w:color w:val="000000"/>
          <w:szCs w:val="21"/>
          <w:highlight w:val="none"/>
        </w:rPr>
      </w:pPr>
      <w:r>
        <w:rPr>
          <w:rFonts w:hint="eastAsia" w:ascii="宋体" w:hAnsi="宋体" w:cs="宋体"/>
          <w:b/>
          <w:color w:val="000000"/>
          <w:szCs w:val="21"/>
          <w:highlight w:val="none"/>
        </w:rPr>
        <w:t xml:space="preserve">六、授予合同</w:t>
      </w:r>
      <w:bookmarkEnd w:id="54"/>
      <w:r>
        <w:rPr>
          <w:rFonts w:ascii="宋体" w:hAnsi="宋体" w:cs="宋体"/>
          <w:color w:val="000000"/>
          <w:szCs w:val="21"/>
          <w:highlight w:val="none"/>
        </w:rPr>
      </w:r>
      <w:r/>
    </w:p>
    <w:p>
      <w:pPr>
        <w:pStyle w:val="822"/>
        <w:keepLines w:val="0"/>
        <w:keepNext w:val="0"/>
        <w:pageBreakBefore w:val="0"/>
        <w:spacing w:line="360" w:lineRule="auto"/>
        <w:rPr>
          <w:rFonts w:ascii="宋体" w:hAnsi="宋体" w:cs="宋体"/>
          <w:b/>
          <w:color w:val="000000"/>
          <w:sz w:val="21"/>
          <w:szCs w:val="21"/>
          <w:highlight w:val="none"/>
        </w:rPr>
      </w:pPr>
      <w:r/>
      <w:bookmarkStart w:id="55" w:name="_Toc492294202"/>
      <w:r>
        <w:rPr>
          <w:rFonts w:hint="eastAsia" w:ascii="宋体" w:hAnsi="宋体" w:cs="宋体"/>
          <w:b/>
          <w:color w:val="000000"/>
          <w:sz w:val="21"/>
          <w:szCs w:val="21"/>
          <w:highlight w:val="none"/>
        </w:rPr>
        <w:t xml:space="preserve">2</w:t>
      </w:r>
      <w:r>
        <w:rPr>
          <w:rFonts w:hint="eastAsia" w:ascii="宋体" w:hAnsi="宋体" w:cs="宋体"/>
          <w:b/>
          <w:color w:val="000000"/>
          <w:sz w:val="21"/>
          <w:szCs w:val="21"/>
          <w:highlight w:val="none"/>
          <w:lang w:val="en-US" w:eastAsia="zh-CN"/>
        </w:rPr>
        <w:t xml:space="preserve">7</w:t>
      </w:r>
      <w:r>
        <w:rPr>
          <w:rFonts w:hint="eastAsia" w:ascii="宋体" w:hAnsi="宋体" w:cs="宋体"/>
          <w:b/>
          <w:color w:val="000000"/>
          <w:sz w:val="21"/>
          <w:szCs w:val="21"/>
          <w:highlight w:val="none"/>
        </w:rPr>
        <w:t xml:space="preserve">.</w:t>
      </w:r>
      <w:bookmarkEnd w:id="55"/>
      <w:r>
        <w:rPr>
          <w:rFonts w:hint="eastAsia" w:ascii="宋体" w:hAnsi="宋体" w:cs="宋体"/>
          <w:b/>
          <w:color w:val="000000"/>
          <w:sz w:val="21"/>
          <w:szCs w:val="21"/>
          <w:highlight w:val="none"/>
        </w:rPr>
        <w:t xml:space="preserve">中标人的确认</w:t>
      </w:r>
      <w:r>
        <w:rPr>
          <w:rFonts w:ascii="宋体" w:hAnsi="宋体" w:cs="宋体"/>
          <w:b/>
          <w:color w:val="000000"/>
          <w:sz w:val="21"/>
          <w:szCs w:val="21"/>
          <w:highlight w:val="none"/>
        </w:rPr>
      </w:r>
      <w:r/>
    </w:p>
    <w:p>
      <w:pPr>
        <w:pStyle w:val="1102"/>
        <w:keepLines w:val="0"/>
        <w:keepNext w:val="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.1评标委员会根据投标人资格审查情况，对投标文件进行评价和比较，按照评标办法和标准进行评标，并按采购人的委托向采购人推荐中标候选人。</w:t>
      </w:r>
      <w:r>
        <w:rPr>
          <w:rFonts w:ascii="宋体" w:hAnsi="宋体" w:cs="宋体"/>
          <w:color w:val="000000"/>
          <w:szCs w:val="21"/>
          <w:highlight w:val="none"/>
        </w:rPr>
      </w:r>
      <w:r/>
    </w:p>
    <w:p>
      <w:pPr>
        <w:pStyle w:val="1102"/>
        <w:keepLines w:val="0"/>
        <w:keepNext w:val="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.2经评</w:t>
      </w:r>
      <w:r>
        <w:rPr>
          <w:rFonts w:hint="eastAsia" w:ascii="宋体" w:hAnsi="宋体" w:cs="宋体"/>
          <w:color w:val="000000"/>
          <w:szCs w:val="21"/>
          <w:highlight w:val="none"/>
        </w:rPr>
        <w:t xml:space="preserve">标委员会评审并确定中标人后，采购代理机构将在规定的时间内将中标结果在相关媒体上予以公告，公告期为一个工作日。各投标人如对公告结果有异议，应在中标公告期满后七个工作日内，以书面形式向采购人或采购代理机构提出质疑，同时该质疑应有投标人法定代表人或代理人签署。采购人或采购代理机构将在收到经投标人法定代表人或代理人签署的书面质疑后七个工作日内，对质疑内容做出答复。如投标人未在中标结果公告期满后七个工作日内向采购人或采购代理机构提出质疑或质疑未经投标人法定代表人或代理人签署，采购人或采购代理机构有权对该质疑不予答复。</w:t>
      </w:r>
      <w:r>
        <w:rPr>
          <w:rFonts w:ascii="宋体" w:hAnsi="宋体" w:cs="宋体"/>
          <w:color w:val="000000"/>
          <w:szCs w:val="21"/>
          <w:highlight w:val="none"/>
        </w:rPr>
      </w:r>
      <w:r/>
    </w:p>
    <w:p>
      <w:pPr>
        <w:pStyle w:val="1102"/>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eastAsia="zh-CN"/>
        </w:rPr>
        <w:t xml:space="preserve">7</w:t>
      </w:r>
      <w:r>
        <w:rPr>
          <w:rFonts w:ascii="宋体" w:hAnsi="宋体" w:cs="宋体"/>
          <w:color w:val="000000"/>
          <w:szCs w:val="21"/>
          <w:highlight w:val="none"/>
        </w:rPr>
        <w:t xml:space="preserve">.3</w:t>
      </w:r>
      <w:r>
        <w:rPr>
          <w:rFonts w:hint="eastAsia" w:ascii="宋体" w:hAnsi="宋体" w:cs="宋体"/>
          <w:color w:val="000000"/>
          <w:szCs w:val="21"/>
          <w:highlight w:val="none"/>
        </w:rPr>
        <w:t xml:space="preserve">中标人数量：1个</w:t>
      </w:r>
      <w:r>
        <w:rPr>
          <w:rFonts w:hint="eastAsia" w:ascii="宋体" w:hAnsi="宋体" w:cs="宋体"/>
          <w:color w:val="000000"/>
          <w:szCs w:val="21"/>
          <w:highlight w:val="none"/>
          <w:lang w:val="en-US" w:eastAsia="zh-CN"/>
        </w:rPr>
        <w:t xml:space="preserve">/采购包</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822"/>
        <w:spacing w:line="360" w:lineRule="auto"/>
        <w:rPr>
          <w:rFonts w:ascii="宋体" w:hAnsi="宋体" w:cs="宋体"/>
          <w:b/>
          <w:color w:val="000000"/>
          <w:sz w:val="21"/>
          <w:szCs w:val="21"/>
          <w:highlight w:val="none"/>
        </w:rPr>
      </w:pPr>
      <w:r/>
      <w:bookmarkStart w:id="56" w:name="_Toc492294204"/>
      <w:r>
        <w:rPr>
          <w:rFonts w:hint="eastAsia" w:ascii="宋体" w:hAnsi="宋体" w:cs="宋体"/>
          <w:b/>
          <w:color w:val="000000"/>
          <w:sz w:val="21"/>
          <w:szCs w:val="21"/>
          <w:highlight w:val="none"/>
        </w:rPr>
        <w:t xml:space="preserve">2</w:t>
      </w:r>
      <w:r>
        <w:rPr>
          <w:rFonts w:hint="eastAsia" w:ascii="宋体" w:hAnsi="宋体" w:cs="宋体"/>
          <w:b/>
          <w:color w:val="000000"/>
          <w:sz w:val="21"/>
          <w:szCs w:val="21"/>
          <w:highlight w:val="none"/>
          <w:lang w:val="en-US" w:eastAsia="zh-CN"/>
        </w:rPr>
        <w:t xml:space="preserve">8</w:t>
      </w:r>
      <w:r>
        <w:rPr>
          <w:rFonts w:hint="eastAsia" w:ascii="宋体" w:hAnsi="宋体" w:cs="宋体"/>
          <w:b/>
          <w:color w:val="000000"/>
          <w:sz w:val="21"/>
          <w:szCs w:val="21"/>
          <w:highlight w:val="none"/>
        </w:rPr>
        <w:t xml:space="preserve">.</w:t>
      </w:r>
      <w:bookmarkEnd w:id="56"/>
      <w:r>
        <w:rPr>
          <w:rFonts w:hint="eastAsia" w:ascii="宋体" w:hAnsi="宋体" w:cs="宋体"/>
          <w:b/>
          <w:color w:val="000000"/>
          <w:sz w:val="21"/>
          <w:szCs w:val="21"/>
          <w:highlight w:val="none"/>
        </w:rPr>
        <w:t xml:space="preserve">合同授予标准</w:t>
      </w:r>
      <w:r>
        <w:rPr>
          <w:rFonts w:ascii="宋体" w:hAnsi="宋体" w:cs="宋体"/>
          <w:b/>
          <w:color w:val="000000"/>
          <w:sz w:val="21"/>
          <w:szCs w:val="21"/>
          <w:highlight w:val="none"/>
        </w:rPr>
      </w:r>
      <w:r/>
    </w:p>
    <w:p>
      <w:pPr>
        <w:pStyle w:val="1128"/>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8</w:t>
      </w:r>
      <w:r>
        <w:rPr>
          <w:rFonts w:hint="eastAsia" w:ascii="宋体" w:hAnsi="宋体" w:cs="宋体"/>
          <w:color w:val="000000"/>
          <w:sz w:val="21"/>
          <w:szCs w:val="21"/>
          <w:highlight w:val="none"/>
        </w:rPr>
        <w:t xml:space="preserve">.1采购人将把合同授予其投标文件在实质上响应招标文件要求和按本须知规定评选出的投标人。确定为中标的投标人必须具有实施本合同的能力和资源。</w:t>
      </w:r>
      <w:r>
        <w:rPr>
          <w:rFonts w:ascii="宋体" w:hAnsi="宋体" w:cs="宋体"/>
          <w:color w:val="000000"/>
          <w:sz w:val="21"/>
          <w:szCs w:val="21"/>
          <w:highlight w:val="none"/>
        </w:rPr>
      </w:r>
      <w:r/>
    </w:p>
    <w:p>
      <w:pPr>
        <w:pStyle w:val="822"/>
        <w:spacing w:line="360" w:lineRule="auto"/>
        <w:rPr>
          <w:rFonts w:ascii="宋体" w:hAnsi="宋体" w:cs="宋体"/>
          <w:b/>
          <w:color w:val="000000"/>
          <w:sz w:val="21"/>
          <w:szCs w:val="21"/>
          <w:highlight w:val="none"/>
        </w:rPr>
      </w:pPr>
      <w:r/>
      <w:bookmarkStart w:id="57" w:name="_Toc492294205"/>
      <w:r>
        <w:rPr>
          <w:rFonts w:hint="eastAsia" w:ascii="宋体" w:hAnsi="宋体" w:cs="宋体"/>
          <w:b/>
          <w:color w:val="000000"/>
          <w:sz w:val="21"/>
          <w:szCs w:val="21"/>
          <w:highlight w:val="none"/>
        </w:rPr>
        <w:t xml:space="preserve">2</w:t>
      </w:r>
      <w:r>
        <w:rPr>
          <w:rFonts w:hint="eastAsia" w:ascii="宋体" w:hAnsi="宋体" w:cs="宋体"/>
          <w:b/>
          <w:color w:val="000000"/>
          <w:sz w:val="21"/>
          <w:szCs w:val="21"/>
          <w:highlight w:val="none"/>
          <w:lang w:val="en-US" w:eastAsia="zh-CN"/>
        </w:rPr>
        <w:t xml:space="preserve">9</w:t>
      </w:r>
      <w:r>
        <w:rPr>
          <w:rFonts w:hint="eastAsia" w:ascii="宋体" w:hAnsi="宋体" w:cs="宋体"/>
          <w:b/>
          <w:color w:val="000000"/>
          <w:sz w:val="21"/>
          <w:szCs w:val="21"/>
          <w:highlight w:val="none"/>
        </w:rPr>
        <w:t xml:space="preserve">.</w:t>
      </w:r>
      <w:bookmarkEnd w:id="57"/>
      <w:r>
        <w:rPr>
          <w:rFonts w:hint="eastAsia" w:ascii="宋体" w:hAnsi="宋体" w:cs="宋体"/>
          <w:b/>
          <w:color w:val="000000"/>
          <w:sz w:val="21"/>
          <w:szCs w:val="21"/>
          <w:highlight w:val="none"/>
        </w:rPr>
        <w:t xml:space="preserve">中标（未中标）通知书</w:t>
      </w:r>
      <w:r>
        <w:rPr>
          <w:rFonts w:ascii="宋体" w:hAnsi="宋体" w:cs="宋体"/>
          <w:b/>
          <w:color w:val="000000"/>
          <w:sz w:val="21"/>
          <w:szCs w:val="21"/>
          <w:highlight w:val="none"/>
        </w:rPr>
      </w:r>
      <w:r/>
    </w:p>
    <w:p>
      <w:pPr>
        <w:pStyle w:val="1102"/>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rPr>
        <w:t xml:space="preserve">.1确定出中标人后，采购代理机构在法定时间内向中标人发出中标通知书。</w:t>
      </w:r>
      <w:r>
        <w:rPr>
          <w:rFonts w:hint="eastAsia" w:ascii="宋体" w:hAnsi="宋体" w:cs="宋体"/>
          <w:b/>
          <w:color w:val="000000"/>
          <w:szCs w:val="21"/>
          <w:highlight w:val="none"/>
        </w:rPr>
        <w:t xml:space="preserve">请中标人在中标结果公告届满之日起30日内,使用CA证书登录“苏采云”系统及时下载中标通知书。</w:t>
      </w:r>
      <w:r>
        <w:rPr>
          <w:rFonts w:hint="eastAsia" w:ascii="宋体" w:hAnsi="宋体" w:cs="宋体"/>
          <w:color w:val="000000"/>
          <w:szCs w:val="21"/>
          <w:highlight w:val="none"/>
        </w:rPr>
        <w:t xml:space="preserve">因系统存储空间有限，自中标结果公告届满之日起30日后，“苏采云”系统不再保证提供下载中标通知书服务,因未及时下载而造成的不利后果由中标人自行承担。</w:t>
      </w:r>
      <w:r>
        <w:rPr>
          <w:rFonts w:ascii="宋体" w:hAnsi="宋体" w:cs="宋体"/>
          <w:color w:val="000000"/>
          <w:szCs w:val="21"/>
          <w:highlight w:val="none"/>
        </w:rPr>
      </w:r>
      <w:r/>
    </w:p>
    <w:p>
      <w:pPr>
        <w:pStyle w:val="1102"/>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rPr>
        <w:t xml:space="preserve">.2</w:t>
      </w:r>
      <w:r>
        <w:rPr>
          <w:rFonts w:hint="eastAsia" w:ascii="宋体" w:hAnsi="宋体" w:cs="宋体"/>
          <w:bCs/>
          <w:color w:val="000000"/>
          <w:szCs w:val="21"/>
          <w:highlight w:val="none"/>
          <w:lang w:val="zh-CN"/>
        </w:rPr>
        <w:t xml:space="preserve">采购代理机构向未中标人以电子邮件形式发放未中标通知书，电子邮箱以投标人提交的投标函</w:t>
      </w:r>
      <w:r>
        <w:rPr>
          <w:rFonts w:hint="eastAsia" w:ascii="宋体" w:hAnsi="宋体" w:cs="宋体"/>
          <w:bCs/>
          <w:color w:val="000000"/>
          <w:szCs w:val="21"/>
          <w:highlight w:val="none"/>
        </w:rPr>
        <w:t xml:space="preserve">中登记</w:t>
      </w:r>
      <w:r>
        <w:rPr>
          <w:rFonts w:hint="eastAsia" w:ascii="宋体" w:hAnsi="宋体" w:cs="宋体"/>
          <w:bCs/>
          <w:color w:val="000000"/>
          <w:szCs w:val="21"/>
          <w:highlight w:val="none"/>
          <w:lang w:val="zh-CN"/>
        </w:rPr>
        <w:t xml:space="preserve">注明的电子邮箱为准，投标人未登记注明电子邮箱的，视为自动放弃获知相关信息权利并承担相应后果。</w:t>
      </w:r>
      <w:r>
        <w:rPr>
          <w:rFonts w:ascii="宋体" w:hAnsi="宋体" w:cs="宋体"/>
          <w:color w:val="000000"/>
          <w:szCs w:val="21"/>
          <w:highlight w:val="none"/>
        </w:rPr>
      </w:r>
      <w:r/>
    </w:p>
    <w:p>
      <w:pPr>
        <w:pStyle w:val="1102"/>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rPr>
        <w:t xml:space="preserve">.3中标通知书将成为合同的组成部分，对采购人和</w:t>
      </w:r>
      <w:r>
        <w:rPr>
          <w:rFonts w:hint="eastAsia" w:ascii="宋体" w:hAnsi="宋体" w:cs="宋体"/>
          <w:color w:val="000000"/>
          <w:szCs w:val="21"/>
          <w:highlight w:val="none"/>
          <w:lang w:eastAsia="zh-CN"/>
        </w:rPr>
        <w:t xml:space="preserve">中标人</w:t>
      </w:r>
      <w:r>
        <w:rPr>
          <w:rFonts w:hint="eastAsia" w:ascii="宋体" w:hAnsi="宋体" w:cs="宋体"/>
          <w:color w:val="000000"/>
          <w:szCs w:val="21"/>
          <w:highlight w:val="none"/>
        </w:rPr>
        <w:t xml:space="preserve">具有同等法律效力。</w:t>
      </w:r>
      <w:r>
        <w:rPr>
          <w:rFonts w:ascii="宋体" w:hAnsi="宋体" w:cs="宋体"/>
          <w:color w:val="000000"/>
          <w:szCs w:val="21"/>
          <w:highlight w:val="none"/>
        </w:rPr>
      </w:r>
      <w:r/>
    </w:p>
    <w:p>
      <w:pPr>
        <w:pStyle w:val="1102"/>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rPr>
        <w:t xml:space="preserve">.4中标通知书发出后，采购人不得违法改变中标结果，中标人无正当理由不得放弃中标</w:t>
      </w:r>
      <w:r>
        <w:rPr>
          <w:rFonts w:hint="eastAsia" w:ascii="宋体" w:hAnsi="宋体" w:cs="宋体"/>
          <w:color w:val="000000"/>
          <w:szCs w:val="21"/>
          <w:highlight w:val="none"/>
          <w:lang w:val="zh-CN"/>
        </w:rPr>
        <w:t xml:space="preserve">。</w:t>
      </w:r>
      <w:r>
        <w:rPr>
          <w:rFonts w:ascii="宋体" w:hAnsi="宋体" w:cs="宋体"/>
          <w:color w:val="000000"/>
          <w:szCs w:val="21"/>
          <w:highlight w:val="none"/>
        </w:rPr>
      </w:r>
      <w:r/>
    </w:p>
    <w:p>
      <w:pPr>
        <w:pStyle w:val="822"/>
        <w:spacing w:line="360" w:lineRule="auto"/>
        <w:rPr>
          <w:rFonts w:ascii="宋体" w:hAnsi="宋体" w:cs="宋体"/>
          <w:b/>
          <w:color w:val="000000"/>
          <w:sz w:val="21"/>
          <w:szCs w:val="21"/>
          <w:highlight w:val="none"/>
        </w:rPr>
      </w:pPr>
      <w:r/>
      <w:bookmarkStart w:id="58" w:name="_Toc492294206"/>
      <w:r>
        <w:rPr>
          <w:rFonts w:hint="eastAsia" w:ascii="宋体" w:hAnsi="宋体" w:cs="宋体"/>
          <w:b/>
          <w:color w:val="000000"/>
          <w:sz w:val="21"/>
          <w:szCs w:val="21"/>
          <w:highlight w:val="none"/>
          <w:lang w:val="en-US" w:eastAsia="zh-CN"/>
        </w:rPr>
        <w:t xml:space="preserve">30</w:t>
      </w:r>
      <w:r>
        <w:rPr>
          <w:rFonts w:hint="eastAsia" w:ascii="宋体" w:hAnsi="宋体" w:cs="宋体"/>
          <w:b/>
          <w:color w:val="000000"/>
          <w:sz w:val="21"/>
          <w:szCs w:val="21"/>
          <w:highlight w:val="none"/>
        </w:rPr>
        <w:t xml:space="preserve">.</w:t>
      </w:r>
      <w:bookmarkEnd w:id="58"/>
      <w:r/>
      <w:bookmarkStart w:id="59" w:name="_Toc492294207"/>
      <w:r>
        <w:rPr>
          <w:rFonts w:hint="eastAsia" w:ascii="宋体" w:hAnsi="宋体" w:cs="宋体"/>
          <w:b/>
          <w:color w:val="000000"/>
          <w:sz w:val="21"/>
          <w:szCs w:val="21"/>
          <w:highlight w:val="none"/>
        </w:rPr>
        <w:t xml:space="preserve">履约保证金</w:t>
      </w:r>
      <w:r>
        <w:rPr>
          <w:rFonts w:ascii="宋体" w:hAnsi="宋体" w:cs="宋体"/>
          <w:b/>
          <w:color w:val="000000"/>
          <w:sz w:val="21"/>
          <w:szCs w:val="21"/>
          <w:highlight w:val="none"/>
        </w:rPr>
      </w:r>
      <w:r/>
    </w:p>
    <w:p>
      <w:pPr>
        <w:pStyle w:val="822"/>
        <w:ind w:firstLine="420"/>
        <w:spacing w:line="360" w:lineRule="auto"/>
        <w:rPr>
          <w:rFonts w:ascii="宋体" w:hAnsi="宋体" w:cs="宋体"/>
          <w:color w:val="000000"/>
          <w:sz w:val="21"/>
          <w:szCs w:val="21"/>
          <w:highlight w:val="none"/>
          <w:lang w:val="zh-CN"/>
        </w:rPr>
      </w:pPr>
      <w:r>
        <w:rPr>
          <w:rFonts w:hint="eastAsia" w:ascii="宋体" w:hAnsi="宋体" w:cs="宋体"/>
          <w:color w:val="000000"/>
          <w:sz w:val="21"/>
          <w:szCs w:val="21"/>
          <w:highlight w:val="none"/>
          <w:lang w:val="en-US" w:eastAsia="zh-CN"/>
        </w:rPr>
        <w:t xml:space="preserve">30</w:t>
      </w: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lang w:val="zh-CN"/>
        </w:rPr>
        <w:t xml:space="preserve">本项目不收取履约保证金</w:t>
      </w:r>
      <w:r>
        <w:rPr>
          <w:rFonts w:ascii="宋体" w:hAnsi="宋体" w:cs="宋体"/>
          <w:color w:val="000000"/>
          <w:sz w:val="21"/>
          <w:szCs w:val="21"/>
          <w:highlight w:val="none"/>
          <w:lang w:val="zh-CN"/>
        </w:rPr>
        <w:t xml:space="preserve">。</w:t>
      </w:r>
      <w:r>
        <w:rPr>
          <w:rFonts w:ascii="宋体" w:hAnsi="宋体" w:cs="宋体"/>
          <w:color w:val="000000"/>
          <w:sz w:val="21"/>
          <w:szCs w:val="21"/>
          <w:highlight w:val="none"/>
          <w:lang w:val="zh-CN"/>
        </w:rPr>
      </w:r>
      <w:r/>
    </w:p>
    <w:p>
      <w:pPr>
        <w:pStyle w:val="822"/>
        <w:ind w:firstLine="420"/>
        <w:spacing w:line="360" w:lineRule="auto"/>
        <w:rPr>
          <w:rFonts w:ascii="宋体" w:hAnsi="宋体" w:cs="宋体"/>
          <w:b/>
          <w:color w:val="000000"/>
          <w:sz w:val="21"/>
          <w:szCs w:val="21"/>
          <w:highlight w:val="none"/>
        </w:rPr>
      </w:pPr>
      <w:r>
        <w:rPr>
          <w:rFonts w:hint="eastAsia" w:ascii="宋体" w:hAnsi="宋体" w:cs="宋体"/>
          <w:color w:val="000000"/>
          <w:sz w:val="21"/>
          <w:szCs w:val="21"/>
          <w:highlight w:val="none"/>
          <w:lang w:val="en-US" w:eastAsia="zh-CN"/>
        </w:rPr>
        <w:t xml:space="preserve">30</w:t>
      </w:r>
      <w:r>
        <w:rPr>
          <w:rFonts w:hint="eastAsia" w:ascii="宋体" w:hAnsi="宋体" w:cs="宋体"/>
          <w:color w:val="000000"/>
          <w:sz w:val="21"/>
          <w:szCs w:val="21"/>
          <w:highlight w:val="none"/>
        </w:rPr>
        <w:t xml:space="preserve">.2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rPr>
          <w:rFonts w:ascii="宋体" w:hAnsi="宋体" w:cs="宋体"/>
          <w:b/>
          <w:color w:val="000000"/>
          <w:sz w:val="21"/>
          <w:szCs w:val="21"/>
          <w:highlight w:val="none"/>
        </w:rPr>
      </w:r>
      <w:r/>
    </w:p>
    <w:p>
      <w:pPr>
        <w:pStyle w:val="822"/>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3</w:t>
      </w:r>
      <w:r>
        <w:rPr>
          <w:rFonts w:hint="eastAsia" w:ascii="宋体" w:hAnsi="宋体" w:cs="宋体"/>
          <w:b/>
          <w:color w:val="000000"/>
          <w:sz w:val="21"/>
          <w:szCs w:val="21"/>
          <w:highlight w:val="none"/>
          <w:lang w:val="en-US" w:eastAsia="zh-CN"/>
        </w:rPr>
        <w:t xml:space="preserve">1</w:t>
      </w:r>
      <w:r>
        <w:rPr>
          <w:rFonts w:ascii="宋体" w:hAnsi="宋体" w:cs="宋体"/>
          <w:b/>
          <w:color w:val="000000"/>
          <w:sz w:val="21"/>
          <w:szCs w:val="21"/>
          <w:highlight w:val="none"/>
        </w:rPr>
        <w:t xml:space="preserve">.</w:t>
      </w:r>
      <w:r>
        <w:rPr>
          <w:rFonts w:hint="eastAsia" w:ascii="宋体" w:hAnsi="宋体" w:cs="宋体"/>
          <w:b/>
          <w:color w:val="000000"/>
          <w:sz w:val="21"/>
          <w:szCs w:val="21"/>
          <w:highlight w:val="none"/>
        </w:rPr>
        <w:t xml:space="preserve">合同的签订及履行</w:t>
      </w:r>
      <w:r>
        <w:rPr>
          <w:rFonts w:ascii="宋体" w:hAnsi="宋体" w:cs="宋体"/>
          <w:b/>
          <w:color w:val="000000"/>
          <w:sz w:val="21"/>
          <w:szCs w:val="21"/>
          <w:highlight w:val="none"/>
        </w:rPr>
      </w:r>
      <w:r/>
    </w:p>
    <w:p>
      <w:pPr>
        <w:pStyle w:val="822"/>
        <w:ind w:firstLine="420"/>
        <w:spacing w:line="360" w:lineRule="auto"/>
        <w:rPr>
          <w:rFonts w:ascii="宋体" w:hAnsi="宋体" w:cs="宋体"/>
          <w:color w:val="000000"/>
          <w:sz w:val="21"/>
          <w:szCs w:val="21"/>
          <w:highlight w:val="none"/>
        </w:rPr>
      </w:pPr>
      <w:r>
        <w:rPr>
          <w:rFonts w:ascii="宋体" w:hAnsi="宋体" w:cs="宋体"/>
          <w:color w:val="000000"/>
          <w:sz w:val="21"/>
          <w:szCs w:val="21"/>
          <w:highlight w:val="none"/>
        </w:rPr>
        <w:t xml:space="preserve">3</w:t>
      </w: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rPr>
        <w:t xml:space="preserve">.1中标人应按中标通知书中规定的时间和地点，由法定代表人或代理人与采购人代表签订合同。</w:t>
      </w:r>
      <w:r>
        <w:rPr>
          <w:rFonts w:ascii="宋体" w:hAnsi="宋体" w:cs="宋体"/>
          <w:color w:val="000000"/>
          <w:sz w:val="21"/>
          <w:szCs w:val="21"/>
          <w:highlight w:val="none"/>
        </w:rPr>
      </w:r>
      <w:r/>
    </w:p>
    <w:p>
      <w:pPr>
        <w:pStyle w:val="822"/>
        <w:ind w:firstLine="420"/>
        <w:spacing w:line="360" w:lineRule="auto"/>
        <w:rPr>
          <w:rFonts w:ascii="宋体" w:hAnsi="宋体" w:cs="宋体"/>
          <w:color w:val="000000"/>
          <w:sz w:val="21"/>
          <w:szCs w:val="21"/>
          <w:highlight w:val="none"/>
        </w:rPr>
      </w:pPr>
      <w:r>
        <w:rPr>
          <w:rFonts w:ascii="宋体" w:hAnsi="宋体" w:cs="宋体"/>
          <w:color w:val="000000"/>
          <w:sz w:val="21"/>
          <w:szCs w:val="21"/>
          <w:highlight w:val="none"/>
        </w:rPr>
        <w:t xml:space="preserve">3</w:t>
      </w: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rPr>
        <w:t xml:space="preserve">.2采购人与中标人应当在中标通知书发出之日起三十日内，按照招标文件及投标文件确定的事项签订政府采购合同。</w:t>
      </w:r>
      <w:r>
        <w:rPr>
          <w:rFonts w:ascii="宋体" w:hAnsi="宋体" w:cs="宋体"/>
          <w:color w:val="000000"/>
          <w:sz w:val="21"/>
          <w:szCs w:val="21"/>
          <w:highlight w:val="none"/>
        </w:rPr>
      </w:r>
      <w:r/>
    </w:p>
    <w:p>
      <w:pPr>
        <w:pStyle w:val="822"/>
        <w:ind w:firstLine="420"/>
        <w:spacing w:line="360" w:lineRule="auto"/>
        <w:rPr>
          <w:rFonts w:ascii="宋体" w:hAnsi="宋体" w:cs="宋体"/>
          <w:color w:val="000000"/>
          <w:sz w:val="21"/>
          <w:szCs w:val="21"/>
          <w:highlight w:val="none"/>
        </w:rPr>
      </w:pPr>
      <w:r>
        <w:rPr>
          <w:rFonts w:ascii="宋体" w:hAnsi="宋体" w:cs="宋体"/>
          <w:color w:val="000000"/>
          <w:sz w:val="21"/>
          <w:szCs w:val="21"/>
          <w:highlight w:val="none"/>
        </w:rPr>
        <w:t xml:space="preserve">3</w:t>
      </w: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rPr>
        <w:t xml:space="preserve">.3签订合同及合同条款应以招标文件和中标人的投标文件及其澄清文件为依据。</w:t>
      </w:r>
      <w:bookmarkEnd w:id="59"/>
      <w:r/>
      <w:bookmarkStart w:id="60" w:name="_Toc492294208"/>
      <w:r>
        <w:rPr>
          <w:rFonts w:ascii="宋体" w:hAnsi="宋体" w:cs="宋体"/>
          <w:color w:val="000000"/>
          <w:sz w:val="21"/>
          <w:szCs w:val="21"/>
          <w:highlight w:val="none"/>
        </w:rPr>
      </w:r>
      <w:r/>
    </w:p>
    <w:p>
      <w:pPr>
        <w:pStyle w:val="920"/>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lang w:val="en-US"/>
        </w:rPr>
        <w:t xml:space="preserve">3</w:t>
      </w: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lang w:val="en-US"/>
        </w:rPr>
        <w:t xml:space="preserve">.4</w:t>
      </w:r>
      <w:r>
        <w:rPr>
          <w:rFonts w:hint="eastAsia" w:ascii="宋体" w:hAnsi="宋体" w:cs="宋体"/>
          <w:color w:val="000000"/>
          <w:sz w:val="21"/>
          <w:szCs w:val="21"/>
          <w:highlight w:val="none"/>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color w:val="000000"/>
          <w:sz w:val="21"/>
          <w:szCs w:val="21"/>
          <w:highlight w:val="none"/>
        </w:rPr>
        <w:t xml:space="preserve">0%</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r>
      <w:r/>
    </w:p>
    <w:p>
      <w:pPr>
        <w:pStyle w:val="920"/>
        <w:ind w:firstLine="420"/>
        <w:spacing w:line="360" w:lineRule="auto"/>
        <w:rPr>
          <w:rFonts w:ascii="宋体" w:hAnsi="宋体" w:cs="宋体"/>
          <w:b/>
          <w:bCs/>
          <w:color w:val="000000"/>
          <w:sz w:val="21"/>
          <w:szCs w:val="21"/>
          <w:highlight w:val="none"/>
          <w:lang w:val="en-US"/>
        </w:rPr>
      </w:pPr>
      <w:r>
        <w:rPr>
          <w:rFonts w:hint="eastAsia" w:ascii="宋体" w:hAnsi="宋体" w:cs="宋体"/>
          <w:b/>
          <w:bCs/>
          <w:color w:val="000000"/>
          <w:sz w:val="21"/>
          <w:szCs w:val="21"/>
          <w:highlight w:val="none"/>
          <w:lang w:val="en-US"/>
        </w:rPr>
        <w:t xml:space="preserve">3</w:t>
      </w:r>
      <w:r>
        <w:rPr>
          <w:rFonts w:hint="eastAsia" w:ascii="宋体" w:hAnsi="宋体" w:cs="宋体"/>
          <w:b/>
          <w:bCs/>
          <w:color w:val="000000"/>
          <w:sz w:val="21"/>
          <w:szCs w:val="21"/>
          <w:highlight w:val="none"/>
          <w:lang w:val="en-US" w:eastAsia="zh-CN"/>
        </w:rPr>
        <w:t xml:space="preserve">1</w:t>
      </w:r>
      <w:r>
        <w:rPr>
          <w:rFonts w:hint="eastAsia" w:ascii="宋体" w:hAnsi="宋体" w:cs="宋体"/>
          <w:b/>
          <w:bCs/>
          <w:color w:val="000000"/>
          <w:sz w:val="21"/>
          <w:szCs w:val="21"/>
          <w:highlight w:val="none"/>
          <w:lang w:val="en-US"/>
        </w:rPr>
        <w:t xml:space="preserve">.5本项目将根据政府采购法及相关法规，《江苏省政府采购履约验收管理办法》等文件的规定，对供应商进行履约验收，确认验收合格的，将出具《政府采购履约验收书》。《政府采购履约验收书》、合同是申请支付政府采购合同价款的必备资料。</w:t>
      </w:r>
      <w:r>
        <w:rPr>
          <w:rFonts w:ascii="宋体" w:hAnsi="宋体" w:cs="宋体"/>
          <w:b/>
          <w:bCs/>
          <w:color w:val="000000"/>
          <w:sz w:val="21"/>
          <w:szCs w:val="21"/>
          <w:highlight w:val="none"/>
          <w:lang w:val="en-US"/>
        </w:rPr>
      </w:r>
      <w:r/>
    </w:p>
    <w:p>
      <w:pPr>
        <w:pStyle w:val="822"/>
        <w:spacing w:line="360" w:lineRule="auto"/>
        <w:rPr>
          <w:rFonts w:ascii="宋体" w:hAnsi="宋体" w:cs="宋体"/>
          <w:color w:val="000000"/>
          <w:sz w:val="21"/>
          <w:szCs w:val="21"/>
          <w:highlight w:val="none"/>
        </w:rPr>
      </w:pPr>
      <w:r>
        <w:rPr>
          <w:rFonts w:hint="eastAsia" w:ascii="宋体" w:hAnsi="宋体" w:cs="宋体"/>
          <w:b/>
          <w:color w:val="000000"/>
          <w:sz w:val="21"/>
          <w:szCs w:val="21"/>
          <w:highlight w:val="none"/>
        </w:rPr>
        <w:t xml:space="preserve">七、质疑</w:t>
      </w:r>
      <w:r>
        <w:rPr>
          <w:rFonts w:ascii="宋体" w:hAnsi="宋体" w:cs="宋体"/>
          <w:color w:val="000000"/>
          <w:sz w:val="21"/>
          <w:szCs w:val="21"/>
          <w:highlight w:val="none"/>
        </w:rPr>
      </w:r>
      <w:r/>
    </w:p>
    <w:p>
      <w:pPr>
        <w:pStyle w:val="822"/>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质疑的提出和答复、投诉的提起和处理须按</w:t>
      </w:r>
      <w:bookmarkStart w:id="61" w:name="_Hlk100855140"/>
      <w:r>
        <w:rPr>
          <w:rFonts w:hint="eastAsia" w:ascii="宋体" w:hAnsi="宋体" w:cs="宋体"/>
          <w:color w:val="000000"/>
          <w:sz w:val="21"/>
          <w:szCs w:val="21"/>
          <w:highlight w:val="none"/>
        </w:rPr>
        <w:t xml:space="preserve">《政府采购质疑和投诉办法》</w:t>
      </w:r>
      <w:bookmarkEnd w:id="61"/>
      <w:r>
        <w:rPr>
          <w:rFonts w:hint="eastAsia" w:ascii="宋体" w:hAnsi="宋体" w:cs="宋体"/>
          <w:color w:val="000000"/>
          <w:sz w:val="21"/>
          <w:szCs w:val="21"/>
          <w:highlight w:val="none"/>
        </w:rPr>
        <w:t xml:space="preserve">（中华人民共和国财政部令第94号）相关规定执行。</w:t>
      </w:r>
      <w:r>
        <w:rPr>
          <w:rFonts w:ascii="宋体" w:hAnsi="宋体" w:cs="宋体"/>
          <w:color w:val="000000"/>
          <w:sz w:val="21"/>
          <w:szCs w:val="21"/>
          <w:highlight w:val="none"/>
        </w:rPr>
      </w:r>
      <w:r/>
    </w:p>
    <w:p>
      <w:pPr>
        <w:pStyle w:val="822"/>
        <w:spacing w:line="360" w:lineRule="auto"/>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3</w:t>
      </w:r>
      <w:r>
        <w:rPr>
          <w:rFonts w:hint="eastAsia" w:ascii="宋体" w:hAnsi="宋体" w:cs="宋体"/>
          <w:b/>
          <w:bCs/>
          <w:color w:val="000000"/>
          <w:sz w:val="21"/>
          <w:szCs w:val="21"/>
          <w:highlight w:val="none"/>
          <w:lang w:val="en-US" w:eastAsia="zh-CN"/>
        </w:rPr>
        <w:t xml:space="preserve">2</w:t>
      </w:r>
      <w:r>
        <w:rPr>
          <w:rFonts w:hint="eastAsia" w:ascii="宋体" w:hAnsi="宋体" w:cs="宋体"/>
          <w:b/>
          <w:bCs/>
          <w:color w:val="000000"/>
          <w:sz w:val="21"/>
          <w:szCs w:val="21"/>
          <w:highlight w:val="none"/>
        </w:rPr>
        <w:t xml:space="preserve">.质疑的提出</w:t>
      </w:r>
      <w:r>
        <w:rPr>
          <w:rFonts w:ascii="宋体" w:hAnsi="宋体" w:cs="宋体"/>
          <w:b/>
          <w:bCs/>
          <w:color w:val="000000"/>
          <w:sz w:val="21"/>
          <w:szCs w:val="21"/>
          <w:highlight w:val="none"/>
        </w:rPr>
      </w:r>
      <w:r/>
    </w:p>
    <w:p>
      <w:pPr>
        <w:pStyle w:val="822"/>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1根据《政府采购质疑和投诉办法》（中华人民共和国财政部令第94号）的规定，供应商认为招标文件、采购过程、中标结果使自己的权益受到损害的，可以在知道或者应知其权益受到损害之日起7个工作日内，以书面形式向采购人、采购代理机构提出质疑。</w:t>
      </w:r>
      <w:r>
        <w:rPr>
          <w:rFonts w:ascii="宋体" w:hAnsi="宋体" w:cs="宋体"/>
          <w:color w:val="000000"/>
          <w:sz w:val="21"/>
          <w:szCs w:val="21"/>
          <w:highlight w:val="none"/>
        </w:rPr>
      </w:r>
      <w:r/>
    </w:p>
    <w:p>
      <w:pPr>
        <w:pStyle w:val="1154"/>
        <w:ind w:firstLine="420"/>
        <w:rPr>
          <w:rFonts w:hAnsi="宋体" w:cs="宋体"/>
          <w:color w:val="000000"/>
          <w:sz w:val="21"/>
          <w:szCs w:val="21"/>
          <w:highlight w:val="none"/>
        </w:rPr>
      </w:pPr>
      <w:r>
        <w:rPr>
          <w:rFonts w:hint="eastAsia" w:hAnsi="宋体" w:cs="宋体"/>
          <w:color w:val="000000"/>
          <w:sz w:val="21"/>
          <w:szCs w:val="21"/>
          <w:highlight w:val="none"/>
        </w:rPr>
        <w:t xml:space="preserve">3</w:t>
      </w:r>
      <w:r>
        <w:rPr>
          <w:rFonts w:hint="eastAsia" w:hAnsi="宋体" w:cs="宋体"/>
          <w:color w:val="000000"/>
          <w:sz w:val="21"/>
          <w:szCs w:val="21"/>
          <w:highlight w:val="none"/>
          <w:lang w:val="en-US" w:eastAsia="zh-CN"/>
        </w:rPr>
        <w:t xml:space="preserve">2</w:t>
      </w:r>
      <w:r>
        <w:rPr>
          <w:rFonts w:hint="eastAsia" w:hAnsi="宋体" w:cs="宋体"/>
          <w:color w:val="000000"/>
          <w:sz w:val="21"/>
          <w:szCs w:val="21"/>
          <w:highlight w:val="none"/>
        </w:rPr>
        <w:t xml:space="preserve">.2提出质疑的供应商应当是参与所质疑项目采购活动的供应商。供应商必须在法定质疑期内一次性提出针对同一采购程序环节的质疑，两次或多次对同一采购程序环节提出的质疑将拒收。</w:t>
      </w:r>
      <w:r>
        <w:rPr>
          <w:rFonts w:hAnsi="宋体" w:cs="宋体"/>
          <w:color w:val="000000"/>
          <w:sz w:val="21"/>
          <w:szCs w:val="21"/>
          <w:highlight w:val="none"/>
        </w:rPr>
      </w:r>
      <w:r/>
    </w:p>
    <w:p>
      <w:pPr>
        <w:pStyle w:val="822"/>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3潜在供应商已依法获取其可质疑的招标文件的，可以对该文件提出质疑（未按本项目招标公告规定获取招标文件的供应商提出的质疑将不予受理）。对招标文件提出质疑的，应当在获取招标文件或者招标文件公告期限届满之日起7个工作日内提出。</w:t>
      </w:r>
      <w:r>
        <w:rPr>
          <w:rFonts w:ascii="宋体" w:hAnsi="宋体" w:cs="宋体"/>
          <w:color w:val="000000"/>
          <w:sz w:val="21"/>
          <w:szCs w:val="21"/>
          <w:highlight w:val="none"/>
        </w:rPr>
      </w:r>
      <w:r/>
    </w:p>
    <w:p>
      <w:pPr>
        <w:pStyle w:val="822"/>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.4供应商提出质疑应当提交质疑函、供应商参加投标确认函和必要的证明材料。质疑函应当包括下列内容：</w:t>
      </w:r>
      <w:r>
        <w:rPr>
          <w:rFonts w:ascii="宋体" w:hAnsi="宋体" w:cs="宋体"/>
          <w:color w:val="000000"/>
          <w:sz w:val="21"/>
          <w:szCs w:val="21"/>
          <w:highlight w:val="none"/>
        </w:rPr>
      </w:r>
      <w:r/>
    </w:p>
    <w:p>
      <w:pPr>
        <w:pStyle w:val="822"/>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（1）供应商的姓名或者名称、地址、邮编、联系人及联系电话；</w:t>
      </w:r>
      <w:r>
        <w:rPr>
          <w:rFonts w:ascii="宋体" w:hAnsi="宋体" w:cs="宋体"/>
          <w:color w:val="000000"/>
          <w:sz w:val="21"/>
          <w:szCs w:val="21"/>
          <w:highlight w:val="none"/>
        </w:rPr>
      </w:r>
      <w:r/>
    </w:p>
    <w:p>
      <w:pPr>
        <w:pStyle w:val="822"/>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（2）质疑项目的名称、编号；</w:t>
      </w:r>
      <w:r>
        <w:rPr>
          <w:rFonts w:ascii="宋体" w:hAnsi="宋体" w:cs="宋体"/>
          <w:color w:val="000000"/>
          <w:sz w:val="21"/>
          <w:szCs w:val="21"/>
          <w:highlight w:val="none"/>
        </w:rPr>
      </w:r>
      <w:r/>
    </w:p>
    <w:p>
      <w:pPr>
        <w:pStyle w:val="822"/>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（3）具体、明确的质疑事项和与质疑事项相关的请求；</w:t>
      </w:r>
      <w:r>
        <w:rPr>
          <w:rFonts w:ascii="宋体" w:hAnsi="宋体" w:cs="宋体"/>
          <w:color w:val="000000"/>
          <w:sz w:val="21"/>
          <w:szCs w:val="21"/>
          <w:highlight w:val="none"/>
        </w:rPr>
      </w:r>
      <w:r/>
    </w:p>
    <w:p>
      <w:pPr>
        <w:pStyle w:val="822"/>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（4）事实依据；</w:t>
      </w:r>
      <w:r>
        <w:rPr>
          <w:rFonts w:ascii="宋体" w:hAnsi="宋体" w:cs="宋体"/>
          <w:color w:val="000000"/>
          <w:sz w:val="21"/>
          <w:szCs w:val="21"/>
          <w:highlight w:val="none"/>
        </w:rPr>
      </w:r>
      <w:r/>
    </w:p>
    <w:p>
      <w:pPr>
        <w:pStyle w:val="822"/>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（5）必要的法律依据；</w:t>
      </w:r>
      <w:r>
        <w:rPr>
          <w:rFonts w:ascii="宋体" w:hAnsi="宋体" w:cs="宋体"/>
          <w:color w:val="000000"/>
          <w:sz w:val="21"/>
          <w:szCs w:val="21"/>
          <w:highlight w:val="none"/>
        </w:rPr>
      </w:r>
      <w:r/>
    </w:p>
    <w:p>
      <w:pPr>
        <w:pStyle w:val="822"/>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（6）提出质疑的日期。</w:t>
      </w:r>
      <w:r>
        <w:rPr>
          <w:rFonts w:ascii="宋体" w:hAnsi="宋体" w:cs="宋体"/>
          <w:color w:val="000000"/>
          <w:sz w:val="21"/>
          <w:szCs w:val="21"/>
          <w:highlight w:val="none"/>
        </w:rPr>
      </w:r>
      <w:r/>
    </w:p>
    <w:p>
      <w:pPr>
        <w:pStyle w:val="822"/>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5供应商为自然人的，质疑函应当由本人签字；供应商为法人或者其他组织的，应当由法定代表人、主要负责人，或者其授权代表签字或者盖章，并加盖公章。以联合体形式参加政府采购活动的，其质疑应当由组成联合体的所有供应商共同提出。质疑函须提供原件。</w:t>
      </w:r>
      <w:r>
        <w:rPr>
          <w:rFonts w:ascii="宋体" w:hAnsi="宋体" w:cs="宋体"/>
          <w:color w:val="000000"/>
          <w:sz w:val="21"/>
          <w:szCs w:val="21"/>
          <w:highlight w:val="none"/>
        </w:rPr>
      </w:r>
      <w:r/>
    </w:p>
    <w:p>
      <w:pPr>
        <w:pStyle w:val="822"/>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6供应商可以委托代理人进行质疑。其授权委托书应当载明代理人的姓名或者名称、代理事项、具体权限、期限和相关事项。供应商为自然人的，授权委托书应当由本人签字，同时提供自然人及代理人身份证复印件；供应商为法人或者其他组织的，授权委托书应当由法定代表人、主要负责人签字或者盖章，并加盖公章，同时提供法定代表人、主要负责人及代理人身份证复印件。</w:t>
      </w:r>
      <w:r>
        <w:rPr>
          <w:rFonts w:ascii="宋体" w:hAnsi="宋体" w:cs="宋体"/>
          <w:color w:val="000000"/>
          <w:sz w:val="21"/>
          <w:szCs w:val="21"/>
          <w:highlight w:val="none"/>
        </w:rPr>
      </w:r>
      <w:r/>
    </w:p>
    <w:p>
      <w:pPr>
        <w:pStyle w:val="822"/>
        <w:spacing w:line="360" w:lineRule="auto"/>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3</w:t>
      </w:r>
      <w:r>
        <w:rPr>
          <w:rFonts w:hint="eastAsia" w:ascii="宋体" w:hAnsi="宋体" w:cs="宋体"/>
          <w:b/>
          <w:bCs/>
          <w:color w:val="000000"/>
          <w:sz w:val="21"/>
          <w:szCs w:val="21"/>
          <w:highlight w:val="none"/>
          <w:lang w:val="en-US" w:eastAsia="zh-CN"/>
        </w:rPr>
        <w:t xml:space="preserve">3</w:t>
      </w:r>
      <w:r>
        <w:rPr>
          <w:rFonts w:hint="eastAsia" w:ascii="宋体" w:hAnsi="宋体" w:cs="宋体"/>
          <w:b/>
          <w:bCs/>
          <w:color w:val="000000"/>
          <w:sz w:val="21"/>
          <w:szCs w:val="21"/>
          <w:highlight w:val="none"/>
        </w:rPr>
        <w:t xml:space="preserve">.质疑的受理与答复</w:t>
      </w:r>
      <w:r>
        <w:rPr>
          <w:rFonts w:ascii="宋体" w:hAnsi="宋体" w:cs="宋体"/>
          <w:b/>
          <w:bCs/>
          <w:color w:val="000000"/>
          <w:sz w:val="21"/>
          <w:szCs w:val="21"/>
          <w:highlight w:val="none"/>
        </w:rPr>
      </w:r>
      <w:r/>
    </w:p>
    <w:p>
      <w:pPr>
        <w:pStyle w:val="822"/>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.1采购人负责供应商质疑答复。采购人委托采购代理机构采购的，采购代理机构在委托授权范围内作出答复。</w:t>
      </w:r>
      <w:r>
        <w:rPr>
          <w:rFonts w:ascii="宋体" w:hAnsi="宋体" w:cs="宋体"/>
          <w:color w:val="000000"/>
          <w:sz w:val="21"/>
          <w:szCs w:val="21"/>
          <w:highlight w:val="none"/>
        </w:rPr>
      </w:r>
      <w:r/>
    </w:p>
    <w:p>
      <w:pPr>
        <w:pStyle w:val="822"/>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.2接收质疑函的方式及联系方式：</w:t>
      </w:r>
      <w:r>
        <w:rPr>
          <w:rFonts w:ascii="宋体" w:hAnsi="宋体" w:cs="宋体"/>
          <w:color w:val="000000"/>
          <w:sz w:val="21"/>
          <w:szCs w:val="21"/>
          <w:highlight w:val="none"/>
        </w:rPr>
      </w:r>
      <w:r/>
    </w:p>
    <w:p>
      <w:pPr>
        <w:pStyle w:val="822"/>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接收质疑函的方式为当场送达或邮寄。</w:t>
      </w:r>
      <w:r>
        <w:rPr>
          <w:rFonts w:ascii="宋体" w:hAnsi="宋体" w:cs="宋体"/>
          <w:color w:val="000000"/>
          <w:sz w:val="21"/>
          <w:szCs w:val="21"/>
          <w:highlight w:val="none"/>
        </w:rPr>
      </w:r>
      <w:r/>
    </w:p>
    <w:p>
      <w:pPr>
        <w:pStyle w:val="822"/>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rPr>
        <w:t xml:space="preserve">质疑联系人：</w:t>
      </w:r>
      <w:r>
        <w:rPr>
          <w:rFonts w:hint="eastAsia" w:ascii="宋体" w:hAnsi="宋体" w:cs="宋体"/>
          <w:color w:val="000000"/>
          <w:sz w:val="21"/>
          <w:szCs w:val="21"/>
          <w:highlight w:val="none"/>
          <w:lang w:val="en-US" w:eastAsia="zh-CN"/>
        </w:rPr>
        <w:t xml:space="preserve">邹雅琴</w:t>
      </w:r>
      <w:r>
        <w:rPr>
          <w:rFonts w:hint="eastAsia" w:ascii="宋体" w:hAnsi="宋体" w:eastAsia="宋体" w:cs="宋体"/>
          <w:color w:val="000000"/>
          <w:sz w:val="21"/>
          <w:szCs w:val="21"/>
          <w:highlight w:val="none"/>
          <w:lang w:eastAsia="zh-CN"/>
        </w:rPr>
      </w:r>
      <w:r/>
    </w:p>
    <w:p>
      <w:pPr>
        <w:pStyle w:val="822"/>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rPr>
        <w:t xml:space="preserve">联系电话：</w:t>
      </w:r>
      <w:r>
        <w:rPr>
          <w:rFonts w:hint="eastAsia" w:ascii="宋体" w:hAnsi="宋体" w:cs="宋体"/>
          <w:color w:val="000000"/>
          <w:sz w:val="21"/>
          <w:szCs w:val="21"/>
          <w:highlight w:val="none"/>
          <w:lang w:eastAsia="zh-CN"/>
        </w:rPr>
        <w:t xml:space="preserve">0512-68557982</w:t>
      </w:r>
      <w:r>
        <w:rPr>
          <w:rFonts w:hint="eastAsia" w:ascii="宋体" w:hAnsi="宋体" w:eastAsia="宋体" w:cs="宋体"/>
          <w:color w:val="000000"/>
          <w:sz w:val="21"/>
          <w:szCs w:val="21"/>
          <w:highlight w:val="none"/>
          <w:lang w:eastAsia="zh-CN"/>
        </w:rPr>
      </w:r>
      <w:r/>
    </w:p>
    <w:p>
      <w:pPr>
        <w:pStyle w:val="822"/>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通讯地址：苏州市相城区元和街道阳澄湖西路御窑商业街6号楼二楼。</w:t>
      </w:r>
      <w:r>
        <w:rPr>
          <w:rFonts w:ascii="宋体" w:hAnsi="宋体" w:cs="宋体"/>
          <w:color w:val="000000"/>
          <w:sz w:val="21"/>
          <w:szCs w:val="21"/>
          <w:highlight w:val="none"/>
        </w:rPr>
      </w:r>
      <w:r/>
    </w:p>
    <w:p>
      <w:pPr>
        <w:pStyle w:val="822"/>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.3采购人、采购代理机构应当在收到质疑函后7个工作日内作出答复，并以书面形式通知质疑供应商和其他有关供应商。</w:t>
      </w:r>
      <w:r>
        <w:rPr>
          <w:rFonts w:ascii="宋体" w:hAnsi="宋体" w:cs="宋体"/>
          <w:color w:val="000000"/>
          <w:sz w:val="21"/>
          <w:szCs w:val="21"/>
          <w:highlight w:val="none"/>
        </w:rPr>
      </w:r>
      <w:r/>
    </w:p>
    <w:p>
      <w:pPr>
        <w:pStyle w:val="822"/>
        <w:ind w:firstLine="420"/>
        <w:jc w:val="both"/>
        <w:spacing w:line="360" w:lineRule="auto"/>
        <w:tabs>
          <w:tab w:val="left" w:pos="3600" w:leader="none"/>
        </w:tabs>
        <w:rPr>
          <w:rFonts w:ascii="宋体" w:hAnsi="宋体" w:cs="宋体"/>
          <w:b/>
          <w:color w:val="000000"/>
          <w:sz w:val="21"/>
          <w:szCs w:val="21"/>
          <w:highlight w:val="none"/>
        </w:rPr>
      </w:pP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.4采购人、采购代理机构处理质疑的其他要求按《政府采购质疑和投诉办法》（中华人民共和国财政部令第94号）相关规定执行。</w:t>
      </w:r>
      <w:r>
        <w:rPr>
          <w:rFonts w:ascii="宋体" w:hAnsi="宋体" w:cs="宋体"/>
          <w:b/>
          <w:color w:val="000000"/>
          <w:sz w:val="21"/>
          <w:szCs w:val="21"/>
          <w:highlight w:val="none"/>
        </w:rPr>
      </w:r>
      <w:r/>
    </w:p>
    <w:p>
      <w:pPr>
        <w:pStyle w:val="822"/>
        <w:jc w:val="both"/>
        <w:spacing w:line="360" w:lineRule="auto"/>
        <w:tabs>
          <w:tab w:val="left" w:pos="3600" w:leader="none"/>
        </w:tabs>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八、其他事项</w:t>
      </w:r>
      <w:bookmarkEnd w:id="60"/>
      <w:r>
        <w:rPr>
          <w:rFonts w:ascii="宋体" w:hAnsi="宋体" w:cs="宋体"/>
          <w:b/>
          <w:color w:val="000000"/>
          <w:sz w:val="21"/>
          <w:szCs w:val="21"/>
          <w:highlight w:val="none"/>
        </w:rPr>
      </w:r>
      <w:r/>
    </w:p>
    <w:p>
      <w:pPr>
        <w:pStyle w:val="822"/>
        <w:spacing w:line="360" w:lineRule="auto"/>
        <w:rPr>
          <w:rFonts w:hint="eastAsia" w:ascii="宋体" w:hAnsi="宋体" w:eastAsia="宋体" w:cs="宋体"/>
          <w:b/>
          <w:color w:val="000000"/>
          <w:sz w:val="21"/>
          <w:szCs w:val="21"/>
          <w:highlight w:val="none"/>
          <w:lang w:eastAsia="zh-CN"/>
        </w:rPr>
      </w:pPr>
      <w:r/>
      <w:bookmarkStart w:id="62" w:name="_Toc492294209"/>
      <w:r>
        <w:rPr>
          <w:rFonts w:hint="eastAsia" w:ascii="宋体" w:hAnsi="宋体" w:cs="宋体"/>
          <w:b/>
          <w:color w:val="000000"/>
          <w:sz w:val="21"/>
          <w:szCs w:val="21"/>
          <w:highlight w:val="none"/>
        </w:rPr>
        <w:t xml:space="preserve">3</w:t>
      </w:r>
      <w:r>
        <w:rPr>
          <w:rFonts w:hint="eastAsia" w:ascii="宋体" w:hAnsi="宋体" w:cs="宋体"/>
          <w:b/>
          <w:color w:val="000000"/>
          <w:sz w:val="21"/>
          <w:szCs w:val="21"/>
          <w:highlight w:val="none"/>
          <w:lang w:val="en-US" w:eastAsia="zh-CN"/>
        </w:rPr>
        <w:t xml:space="preserve">4</w:t>
      </w:r>
      <w:r>
        <w:rPr>
          <w:rFonts w:hint="eastAsia" w:ascii="宋体" w:hAnsi="宋体" w:cs="宋体"/>
          <w:b/>
          <w:color w:val="000000"/>
          <w:sz w:val="21"/>
          <w:szCs w:val="21"/>
          <w:highlight w:val="none"/>
        </w:rPr>
        <w:t xml:space="preserve">.</w:t>
      </w:r>
      <w:bookmarkEnd w:id="62"/>
      <w:r/>
      <w:bookmarkStart w:id="63" w:name="_Toc492294210"/>
      <w:r>
        <w:rPr>
          <w:rFonts w:hint="eastAsia" w:ascii="宋体" w:hAnsi="宋体" w:cs="宋体"/>
          <w:b/>
          <w:color w:val="000000"/>
          <w:sz w:val="21"/>
          <w:szCs w:val="21"/>
          <w:highlight w:val="none"/>
          <w:lang w:eastAsia="zh-CN"/>
        </w:rPr>
        <w:t xml:space="preserve">代理服务费</w:t>
      </w:r>
      <w:r>
        <w:rPr>
          <w:rFonts w:hint="eastAsia" w:ascii="宋体" w:hAnsi="宋体" w:eastAsia="宋体" w:cs="宋体"/>
          <w:b/>
          <w:color w:val="000000"/>
          <w:sz w:val="21"/>
          <w:szCs w:val="21"/>
          <w:highlight w:val="none"/>
          <w:lang w:eastAsia="zh-CN"/>
        </w:rPr>
      </w:r>
      <w:r/>
    </w:p>
    <w:p>
      <w:pPr>
        <w:pStyle w:val="822"/>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lang w:val="en-US" w:eastAsia="zh-CN"/>
        </w:rPr>
        <w:t xml:space="preserve">34</w:t>
      </w:r>
      <w:r>
        <w:rPr>
          <w:rFonts w:hint="eastAsia" w:ascii="宋体" w:hAnsi="宋体" w:eastAsia="宋体" w:cs="宋体"/>
          <w:color w:val="000000"/>
          <w:sz w:val="21"/>
          <w:szCs w:val="21"/>
        </w:rPr>
        <w:t xml:space="preserve">.1</w:t>
      </w:r>
      <w:r>
        <w:rPr>
          <w:rFonts w:hint="eastAsia" w:ascii="宋体" w:hAnsi="宋体" w:cs="宋体"/>
          <w:color w:val="000000"/>
          <w:sz w:val="21"/>
          <w:szCs w:val="21"/>
          <w:lang w:eastAsia="zh-CN"/>
        </w:rPr>
        <w:t xml:space="preserve">中标人</w:t>
      </w:r>
      <w:r>
        <w:rPr>
          <w:rFonts w:hint="eastAsia" w:ascii="宋体" w:hAnsi="宋体" w:eastAsia="宋体" w:cs="宋体"/>
          <w:color w:val="000000"/>
          <w:sz w:val="21"/>
          <w:szCs w:val="21"/>
        </w:rPr>
        <w:t xml:space="preserve">须按前附表的规定按其预算金额计算并支付代理服务费，该费用应在领取</w:t>
      </w:r>
      <w:r>
        <w:rPr>
          <w:rFonts w:hint="eastAsia" w:ascii="宋体" w:hAnsi="宋体" w:cs="宋体"/>
          <w:color w:val="000000"/>
          <w:sz w:val="21"/>
          <w:szCs w:val="21"/>
          <w:lang w:eastAsia="zh-CN"/>
        </w:rPr>
        <w:t xml:space="preserve">中标通知书</w:t>
      </w:r>
      <w:r>
        <w:rPr>
          <w:rFonts w:hint="eastAsia" w:ascii="宋体" w:hAnsi="宋体" w:eastAsia="宋体" w:cs="宋体"/>
          <w:color w:val="000000"/>
          <w:sz w:val="21"/>
          <w:szCs w:val="21"/>
        </w:rPr>
        <w:t xml:space="preserve">时付清。</w:t>
      </w:r>
      <w:r>
        <w:rPr>
          <w:rFonts w:hint="eastAsia" w:ascii="宋体" w:hAnsi="宋体" w:eastAsia="宋体" w:cs="宋体"/>
          <w:color w:val="000000"/>
          <w:sz w:val="21"/>
          <w:szCs w:val="21"/>
        </w:rPr>
      </w:r>
      <w:r/>
    </w:p>
    <w:p>
      <w:pPr>
        <w:pStyle w:val="822"/>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lang w:val="en-US" w:eastAsia="zh-CN"/>
        </w:rPr>
        <w:t xml:space="preserve">34</w:t>
      </w:r>
      <w:r>
        <w:rPr>
          <w:rFonts w:hint="eastAsia" w:ascii="宋体" w:hAnsi="宋体" w:eastAsia="宋体" w:cs="宋体"/>
          <w:color w:val="000000"/>
          <w:sz w:val="21"/>
          <w:szCs w:val="21"/>
        </w:rPr>
        <w:t xml:space="preserve">.2因</w:t>
      </w:r>
      <w:r>
        <w:rPr>
          <w:rFonts w:hint="eastAsia" w:ascii="宋体" w:hAnsi="宋体" w:cs="宋体"/>
          <w:color w:val="000000"/>
          <w:sz w:val="21"/>
          <w:szCs w:val="21"/>
          <w:lang w:eastAsia="zh-CN"/>
        </w:rPr>
        <w:t xml:space="preserve">中标人</w:t>
      </w:r>
      <w:r>
        <w:rPr>
          <w:rFonts w:hint="eastAsia" w:ascii="宋体" w:hAnsi="宋体" w:eastAsia="宋体" w:cs="宋体"/>
          <w:color w:val="000000"/>
          <w:sz w:val="21"/>
          <w:szCs w:val="21"/>
        </w:rPr>
        <w:t xml:space="preserve">自身违法、违约等行为致使</w:t>
      </w:r>
      <w:r>
        <w:rPr>
          <w:rFonts w:hint="eastAsia" w:ascii="宋体" w:hAnsi="宋体" w:cs="宋体"/>
          <w:color w:val="000000"/>
          <w:sz w:val="21"/>
          <w:szCs w:val="21"/>
          <w:lang w:val="en-US" w:eastAsia="zh-CN"/>
        </w:rPr>
        <w:t xml:space="preserve">中标</w:t>
      </w:r>
      <w:r>
        <w:rPr>
          <w:rFonts w:hint="eastAsia" w:ascii="宋体" w:hAnsi="宋体" w:eastAsia="宋体" w:cs="宋体"/>
          <w:color w:val="000000"/>
          <w:sz w:val="21"/>
          <w:szCs w:val="21"/>
        </w:rPr>
        <w:t xml:space="preserve">结果无效的代理服务费须按本采购文件的要求正常交纳，已交的代理服务费不予退还。</w:t>
      </w:r>
      <w:r>
        <w:rPr>
          <w:rFonts w:hint="eastAsia" w:ascii="宋体" w:hAnsi="宋体" w:eastAsia="宋体" w:cs="宋体"/>
          <w:color w:val="000000"/>
          <w:sz w:val="21"/>
          <w:szCs w:val="21"/>
        </w:rPr>
      </w:r>
      <w:r/>
    </w:p>
    <w:p>
      <w:pPr>
        <w:pStyle w:val="822"/>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lang w:val="en-US" w:eastAsia="zh-CN"/>
        </w:rPr>
        <w:t xml:space="preserve">34</w:t>
      </w:r>
      <w:r>
        <w:rPr>
          <w:rFonts w:hint="eastAsia" w:ascii="宋体" w:hAnsi="宋体" w:eastAsia="宋体" w:cs="宋体"/>
          <w:color w:val="000000"/>
          <w:sz w:val="21"/>
          <w:szCs w:val="21"/>
        </w:rPr>
        <w:t xml:space="preserve">.3采购单位在编制本项目采购预算时已综合考虑包含了代理服务费，</w:t>
      </w:r>
      <w:r>
        <w:rPr>
          <w:rFonts w:hint="eastAsia" w:ascii="宋体" w:hAnsi="宋体" w:cs="宋体"/>
          <w:color w:val="000000"/>
          <w:sz w:val="21"/>
          <w:szCs w:val="21"/>
          <w:lang w:val="en-US" w:eastAsia="zh-CN"/>
        </w:rPr>
        <w:t xml:space="preserve">投标人</w:t>
      </w:r>
      <w:r>
        <w:rPr>
          <w:rFonts w:hint="eastAsia" w:ascii="宋体" w:hAnsi="宋体" w:eastAsia="宋体" w:cs="宋体"/>
          <w:color w:val="000000"/>
          <w:sz w:val="21"/>
          <w:szCs w:val="21"/>
        </w:rPr>
        <w:t xml:space="preserve">在报价时须将代理服务费综合考虑在</w:t>
      </w:r>
      <w:r>
        <w:rPr>
          <w:rFonts w:hint="eastAsia" w:ascii="宋体" w:hAnsi="宋体" w:cs="宋体"/>
          <w:color w:val="000000"/>
          <w:sz w:val="21"/>
          <w:szCs w:val="21"/>
          <w:lang w:val="en-US" w:eastAsia="zh-CN"/>
        </w:rPr>
        <w:t xml:space="preserve">投标</w:t>
      </w:r>
      <w:r>
        <w:rPr>
          <w:rFonts w:hint="eastAsia" w:ascii="宋体" w:hAnsi="宋体" w:eastAsia="宋体" w:cs="宋体"/>
          <w:color w:val="000000"/>
          <w:sz w:val="21"/>
          <w:szCs w:val="21"/>
        </w:rPr>
        <w:t xml:space="preserve">报价中。</w:t>
      </w:r>
      <w:r>
        <w:rPr>
          <w:rFonts w:hint="eastAsia" w:ascii="宋体" w:hAnsi="宋体" w:eastAsia="宋体" w:cs="宋体"/>
          <w:color w:val="000000"/>
          <w:sz w:val="21"/>
          <w:szCs w:val="21"/>
        </w:rPr>
      </w:r>
      <w:r/>
    </w:p>
    <w:p>
      <w:pPr>
        <w:pStyle w:val="822"/>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lang w:val="en-US" w:eastAsia="zh-CN"/>
        </w:rPr>
        <w:t xml:space="preserve">34</w:t>
      </w:r>
      <w:r>
        <w:rPr>
          <w:rFonts w:hint="eastAsia" w:ascii="宋体" w:hAnsi="宋体" w:eastAsia="宋体" w:cs="宋体"/>
          <w:color w:val="000000"/>
          <w:sz w:val="21"/>
          <w:szCs w:val="21"/>
        </w:rPr>
        <w:t xml:space="preserve">.4在与代理机构签订委托代理协议时，已约定本项目的代理服务费由</w:t>
      </w:r>
      <w:r>
        <w:rPr>
          <w:rFonts w:hint="eastAsia" w:ascii="宋体" w:hAnsi="宋体" w:cs="宋体"/>
          <w:color w:val="000000"/>
          <w:sz w:val="21"/>
          <w:szCs w:val="21"/>
          <w:lang w:eastAsia="zh-CN"/>
        </w:rPr>
        <w:t xml:space="preserve">中标人</w:t>
      </w:r>
      <w:r>
        <w:rPr>
          <w:rFonts w:hint="eastAsia" w:ascii="宋体" w:hAnsi="宋体" w:eastAsia="宋体" w:cs="宋体"/>
          <w:color w:val="000000"/>
          <w:sz w:val="21"/>
          <w:szCs w:val="21"/>
        </w:rPr>
        <w:t xml:space="preserve">支付。</w:t>
      </w:r>
      <w:r>
        <w:rPr>
          <w:rFonts w:hint="eastAsia" w:ascii="宋体" w:hAnsi="宋体" w:eastAsia="宋体" w:cs="宋体"/>
          <w:color w:val="000000"/>
          <w:sz w:val="21"/>
          <w:szCs w:val="21"/>
        </w:rPr>
      </w:r>
      <w:r/>
    </w:p>
    <w:p>
      <w:pPr>
        <w:pStyle w:val="822"/>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lang w:val="en-US" w:eastAsia="zh-CN"/>
        </w:rPr>
        <w:t xml:space="preserve">34</w:t>
      </w:r>
      <w:r>
        <w:rPr>
          <w:rFonts w:hint="eastAsia" w:ascii="宋体" w:hAnsi="宋体" w:eastAsia="宋体" w:cs="宋体"/>
          <w:color w:val="000000"/>
          <w:sz w:val="21"/>
          <w:szCs w:val="21"/>
        </w:rPr>
        <w:t xml:space="preserve">.5</w:t>
      </w:r>
      <w:r>
        <w:rPr>
          <w:rFonts w:hint="eastAsia" w:ascii="宋体" w:hAnsi="宋体" w:cs="宋体"/>
          <w:color w:val="000000"/>
          <w:sz w:val="21"/>
          <w:szCs w:val="21"/>
          <w:lang w:eastAsia="zh-CN"/>
        </w:rPr>
        <w:t xml:space="preserve">中标人</w:t>
      </w:r>
      <w:r>
        <w:rPr>
          <w:rFonts w:hint="eastAsia" w:ascii="宋体" w:hAnsi="宋体" w:eastAsia="宋体" w:cs="宋体"/>
          <w:color w:val="000000"/>
          <w:sz w:val="21"/>
          <w:szCs w:val="21"/>
        </w:rPr>
        <w:t xml:space="preserve">如果未按规定缴纳代理服务费，须向采购代理机构支付本采购文件公布的预算金额的2%作为违约赔偿金，同时采购代理机构保留诉讼权利。</w:t>
      </w:r>
      <w:r>
        <w:rPr>
          <w:rFonts w:hint="eastAsia" w:ascii="宋体" w:hAnsi="宋体" w:eastAsia="宋体" w:cs="宋体"/>
          <w:color w:val="000000"/>
          <w:sz w:val="21"/>
          <w:szCs w:val="21"/>
        </w:rPr>
      </w:r>
      <w:r/>
    </w:p>
    <w:p>
      <w:pPr>
        <w:pStyle w:val="822"/>
        <w:ind w:left="0" w:right="0" w:firstLine="420"/>
        <w:jc w:val="both"/>
        <w:keepLines w:val="0"/>
        <w:keepNext w:val="0"/>
        <w:pageBreakBefore w:val="0"/>
        <w:spacing w:line="360" w:lineRule="auto"/>
        <w:widowControl/>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lang w:val="en-US" w:eastAsia="zh-CN"/>
        </w:rPr>
        <w:t xml:space="preserve">34</w:t>
      </w:r>
      <w:r>
        <w:rPr>
          <w:rFonts w:hint="eastAsia" w:ascii="宋体" w:hAnsi="宋体" w:eastAsia="宋体" w:cs="宋体"/>
          <w:color w:val="000000"/>
          <w:sz w:val="21"/>
          <w:szCs w:val="21"/>
        </w:rPr>
        <w:t xml:space="preserve">.6代理服务费的收费标准已在苏州市政府采购网公示。</w:t>
      </w:r>
      <w:r>
        <w:rPr>
          <w:rFonts w:hint="eastAsia" w:ascii="宋体" w:hAnsi="宋体" w:cs="宋体"/>
          <w:color w:val="000000"/>
          <w:szCs w:val="21"/>
          <w:highlight w:val="none"/>
        </w:rPr>
      </w:r>
      <w:r/>
    </w:p>
    <w:p>
      <w:pPr>
        <w:pStyle w:val="822"/>
        <w:spacing w:line="360" w:lineRule="auto"/>
        <w:rPr>
          <w:rFonts w:ascii="宋体" w:hAnsi="宋体" w:cs="宋体"/>
          <w:b/>
          <w:color w:val="000000"/>
          <w:sz w:val="21"/>
          <w:szCs w:val="21"/>
          <w:highlight w:val="none"/>
        </w:rPr>
      </w:pPr>
      <w:r/>
      <w:bookmarkEnd w:id="63"/>
      <w:r>
        <w:rPr>
          <w:rFonts w:hint="eastAsia" w:ascii="宋体" w:hAnsi="宋体" w:cs="宋体"/>
          <w:b/>
          <w:color w:val="000000"/>
          <w:sz w:val="21"/>
          <w:szCs w:val="21"/>
          <w:highlight w:val="none"/>
        </w:rPr>
        <w:t xml:space="preserve">3</w:t>
      </w:r>
      <w:r>
        <w:rPr>
          <w:rFonts w:hint="eastAsia" w:ascii="宋体" w:hAnsi="宋体" w:cs="宋体"/>
          <w:b/>
          <w:color w:val="000000"/>
          <w:sz w:val="21"/>
          <w:szCs w:val="21"/>
          <w:highlight w:val="none"/>
          <w:lang w:val="en-US" w:eastAsia="zh-CN"/>
        </w:rPr>
        <w:t xml:space="preserve">5</w:t>
      </w:r>
      <w:r>
        <w:rPr>
          <w:rFonts w:hint="eastAsia" w:ascii="宋体" w:hAnsi="宋体" w:cs="宋体"/>
          <w:b/>
          <w:color w:val="000000"/>
          <w:sz w:val="21"/>
          <w:szCs w:val="21"/>
          <w:highlight w:val="none"/>
        </w:rPr>
        <w:t xml:space="preserve">.</w:t>
      </w:r>
      <w:bookmarkStart w:id="64" w:name="_Toc492294211"/>
      <w:r>
        <w:rPr>
          <w:rFonts w:hint="eastAsia" w:ascii="宋体" w:hAnsi="宋体" w:cs="宋体"/>
          <w:b/>
          <w:color w:val="000000"/>
          <w:sz w:val="21"/>
          <w:szCs w:val="21"/>
          <w:highlight w:val="none"/>
        </w:rPr>
        <w:t xml:space="preserve">未尽事宜</w:t>
      </w:r>
      <w:bookmarkEnd w:id="64"/>
      <w:r>
        <w:rPr>
          <w:rFonts w:ascii="宋体" w:hAnsi="宋体" w:cs="宋体"/>
          <w:b/>
          <w:color w:val="000000"/>
          <w:sz w:val="21"/>
          <w:szCs w:val="21"/>
          <w:highlight w:val="none"/>
        </w:rPr>
      </w:r>
      <w:r/>
    </w:p>
    <w:p>
      <w:pPr>
        <w:pStyle w:val="1128"/>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未尽事宜应按《中华人民共和国民法典》、《中华人民共和国政府采购法》及其他有关政府采购的法律法规的规定执行。</w:t>
      </w:r>
      <w:r>
        <w:rPr>
          <w:rFonts w:ascii="宋体" w:hAnsi="宋体" w:cs="宋体"/>
          <w:color w:val="000000"/>
          <w:sz w:val="21"/>
          <w:szCs w:val="21"/>
          <w:highlight w:val="none"/>
        </w:rPr>
      </w:r>
      <w:r/>
    </w:p>
    <w:p>
      <w:pPr>
        <w:pStyle w:val="822"/>
        <w:jc w:val="center"/>
        <w:spacing w:line="360" w:lineRule="auto"/>
        <w:rPr>
          <w:rFonts w:ascii="宋体" w:hAnsi="宋体"/>
          <w:color w:val="000000"/>
          <w:sz w:val="32"/>
          <w:szCs w:val="32"/>
          <w:highlight w:val="none"/>
        </w:rPr>
        <w:outlineLvl w:val="0"/>
      </w:pPr>
      <w:r>
        <w:rPr>
          <w:rFonts w:hint="eastAsia" w:ascii="宋体" w:hAnsi="宋体" w:cs="宋体"/>
          <w:color w:val="000000"/>
          <w:sz w:val="21"/>
          <w:szCs w:val="21"/>
          <w:highlight w:val="none"/>
        </w:rPr>
        <w:br w:type="page" w:clear="all"/>
      </w:r>
      <w:bookmarkStart w:id="65" w:name="_Toc3919"/>
      <w:r/>
      <w:bookmarkStart w:id="66" w:name="_Toc7712"/>
      <w:r/>
      <w:bookmarkStart w:id="67" w:name="_Toc492394289"/>
      <w:r/>
      <w:bookmarkStart w:id="68" w:name="_Toc19115"/>
      <w:r>
        <w:rPr>
          <w:rFonts w:ascii="黑体" w:hAnsi="黑体" w:eastAsia="黑体" w:cs="黑体"/>
          <w:b/>
          <w:bCs/>
          <w:color w:val="000000"/>
          <w:sz w:val="32"/>
          <w:szCs w:val="32"/>
          <w:highlight w:val="none"/>
        </w:rPr>
        <w:t xml:space="preserve">第</w:t>
      </w:r>
      <w:r>
        <w:rPr>
          <w:rFonts w:hint="eastAsia" w:ascii="黑体" w:hAnsi="黑体" w:eastAsia="黑体" w:cs="黑体"/>
          <w:b/>
          <w:bCs/>
          <w:color w:val="000000"/>
          <w:sz w:val="32"/>
          <w:szCs w:val="32"/>
          <w:highlight w:val="none"/>
        </w:rPr>
        <w:t xml:space="preserve">三</w:t>
      </w:r>
      <w:r>
        <w:rPr>
          <w:rFonts w:ascii="黑体" w:hAnsi="黑体" w:eastAsia="黑体" w:cs="黑体"/>
          <w:b/>
          <w:bCs/>
          <w:color w:val="000000"/>
          <w:sz w:val="32"/>
          <w:szCs w:val="32"/>
          <w:highlight w:val="none"/>
        </w:rPr>
        <w:t xml:space="preserve">章 </w:t>
      </w:r>
      <w:r>
        <w:rPr>
          <w:rFonts w:hint="eastAsia" w:ascii="黑体" w:hAnsi="黑体" w:eastAsia="黑体" w:cs="黑体"/>
          <w:b/>
          <w:bCs/>
          <w:color w:val="000000"/>
          <w:sz w:val="32"/>
          <w:szCs w:val="32"/>
          <w:highlight w:val="none"/>
        </w:rPr>
        <w:t xml:space="preserve">投标文件</w:t>
      </w:r>
      <w:r>
        <w:rPr>
          <w:rFonts w:ascii="黑体" w:hAnsi="黑体" w:eastAsia="黑体" w:cs="黑体"/>
          <w:b/>
          <w:bCs/>
          <w:color w:val="000000"/>
          <w:sz w:val="32"/>
          <w:szCs w:val="32"/>
          <w:highlight w:val="none"/>
        </w:rPr>
        <w:t xml:space="preserve">格式</w:t>
      </w:r>
      <w:bookmarkEnd w:id="65"/>
      <w:r/>
      <w:bookmarkEnd w:id="66"/>
      <w:r/>
      <w:bookmarkEnd w:id="67"/>
      <w:r/>
      <w:bookmarkEnd w:id="68"/>
      <w:r>
        <w:rPr>
          <w:rFonts w:ascii="宋体" w:hAnsi="宋体"/>
          <w:color w:val="000000"/>
          <w:sz w:val="32"/>
          <w:szCs w:val="32"/>
          <w:highlight w:val="none"/>
        </w:rPr>
      </w:r>
      <w:r/>
    </w:p>
    <w:p>
      <w:pPr>
        <w:pStyle w:val="1102"/>
        <w:ind w:firstLine="0"/>
        <w:spacing w:line="360" w:lineRule="auto"/>
        <w:rPr>
          <w:b/>
          <w:color w:val="000000"/>
          <w:szCs w:val="21"/>
          <w:highlight w:val="none"/>
        </w:rPr>
      </w:pPr>
      <w:r>
        <w:rPr>
          <w:b/>
          <w:color w:val="000000"/>
          <w:szCs w:val="21"/>
          <w:highlight w:val="none"/>
        </w:rPr>
      </w:r>
      <w:r/>
    </w:p>
    <w:p>
      <w:pPr>
        <w:pStyle w:val="1102"/>
        <w:ind w:firstLine="0"/>
        <w:spacing w:line="360" w:lineRule="auto"/>
        <w:rPr>
          <w:b/>
          <w:color w:val="000000"/>
          <w:szCs w:val="21"/>
          <w:highlight w:val="none"/>
        </w:rPr>
      </w:pPr>
      <w:r>
        <w:rPr>
          <w:b/>
          <w:color w:val="000000"/>
          <w:szCs w:val="21"/>
          <w:highlight w:val="none"/>
        </w:rPr>
        <w:t xml:space="preserve">说明：</w:t>
      </w:r>
      <w:r>
        <w:rPr>
          <w:b/>
          <w:color w:val="000000"/>
          <w:szCs w:val="21"/>
          <w:highlight w:val="none"/>
        </w:rPr>
      </w:r>
      <w:r/>
    </w:p>
    <w:p>
      <w:pPr>
        <w:pStyle w:val="1128"/>
        <w:ind w:firstLine="422"/>
        <w:jc w:val="both"/>
        <w:spacing w:line="360" w:lineRule="auto"/>
        <w:rPr>
          <w:rFonts w:hAnsi="宋体"/>
          <w:b/>
          <w:color w:val="000000"/>
          <w:sz w:val="21"/>
          <w:szCs w:val="21"/>
          <w:highlight w:val="none"/>
        </w:rPr>
      </w:pPr>
      <w:r>
        <w:rPr>
          <w:rFonts w:hAnsi="宋体"/>
          <w:b/>
          <w:color w:val="000000"/>
          <w:sz w:val="21"/>
          <w:szCs w:val="21"/>
          <w:highlight w:val="none"/>
        </w:rPr>
        <w:t xml:space="preserve">对本章所有的</w:t>
      </w:r>
      <w:r>
        <w:rPr>
          <w:rFonts w:hint="eastAsia" w:hAnsi="宋体"/>
          <w:b/>
          <w:color w:val="000000"/>
          <w:sz w:val="21"/>
          <w:szCs w:val="21"/>
          <w:highlight w:val="none"/>
        </w:rPr>
        <w:t xml:space="preserve">投标文件</w:t>
      </w:r>
      <w:r>
        <w:rPr>
          <w:rFonts w:hAnsi="宋体"/>
          <w:b/>
          <w:color w:val="000000"/>
          <w:sz w:val="21"/>
          <w:szCs w:val="21"/>
          <w:highlight w:val="none"/>
        </w:rPr>
        <w:t xml:space="preserve">格式，</w:t>
      </w:r>
      <w:r>
        <w:rPr>
          <w:rFonts w:hint="eastAsia" w:hAnsi="宋体"/>
          <w:b/>
          <w:color w:val="000000"/>
          <w:sz w:val="21"/>
          <w:szCs w:val="21"/>
          <w:highlight w:val="none"/>
        </w:rPr>
        <w:t xml:space="preserve">投标人的补充不得造成与本格式内容有实质性的违背。</w:t>
      </w:r>
      <w:r>
        <w:rPr>
          <w:rFonts w:hAnsi="宋体"/>
          <w:b/>
          <w:color w:val="000000"/>
          <w:sz w:val="21"/>
          <w:szCs w:val="21"/>
          <w:highlight w:val="none"/>
        </w:rPr>
      </w:r>
      <w:r/>
    </w:p>
    <w:p>
      <w:pPr>
        <w:pStyle w:val="822"/>
        <w:rPr>
          <w:b/>
          <w:bCs/>
          <w:color w:val="000000"/>
          <w:sz w:val="21"/>
          <w:szCs w:val="21"/>
          <w:highlight w:val="none"/>
        </w:rPr>
      </w:pPr>
      <w:r>
        <w:rPr>
          <w:rFonts w:hint="eastAsia" w:hAnsi="宋体"/>
          <w:color w:val="000000"/>
          <w:highlight w:val="none"/>
        </w:rPr>
        <w:br w:type="page" w:clear="all"/>
      </w:r>
      <w:bookmarkStart w:id="69" w:name="_Toc492394290"/>
      <w:r>
        <w:rPr>
          <w:b/>
          <w:bCs/>
          <w:color w:val="000000"/>
          <w:sz w:val="21"/>
          <w:szCs w:val="21"/>
          <w:highlight w:val="none"/>
        </w:rPr>
        <w:t xml:space="preserve">一、</w:t>
      </w:r>
      <w:r>
        <w:rPr>
          <w:rFonts w:hint="eastAsia"/>
          <w:b/>
          <w:bCs/>
          <w:color w:val="000000"/>
          <w:sz w:val="21"/>
          <w:szCs w:val="21"/>
          <w:highlight w:val="none"/>
        </w:rPr>
        <w:t xml:space="preserve">投标</w:t>
      </w:r>
      <w:r>
        <w:rPr>
          <w:b/>
          <w:bCs/>
          <w:color w:val="000000"/>
          <w:sz w:val="21"/>
          <w:szCs w:val="21"/>
          <w:highlight w:val="none"/>
        </w:rPr>
        <w:t xml:space="preserve">函</w:t>
      </w:r>
      <w:bookmarkEnd w:id="69"/>
      <w:r>
        <w:rPr>
          <w:b/>
          <w:bCs/>
          <w:color w:val="000000"/>
          <w:sz w:val="21"/>
          <w:szCs w:val="21"/>
          <w:highlight w:val="none"/>
        </w:rPr>
      </w:r>
      <w:r/>
    </w:p>
    <w:p>
      <w:pPr>
        <w:pStyle w:val="822"/>
        <w:jc w:val="center"/>
        <w:keepLines w:val="0"/>
        <w:keepNext w:val="0"/>
        <w:pageBreakBefore w:val="0"/>
        <w:spacing w:line="360" w:lineRule="auto"/>
        <w:rPr>
          <w:rFonts w:ascii="Times New Roman" w:hAnsi="Times New Roman" w:eastAsia="宋体"/>
          <w:b/>
          <w:color w:val="000000"/>
          <w:sz w:val="21"/>
          <w:szCs w:val="21"/>
          <w:highlight w:val="none"/>
        </w:rPr>
      </w:pPr>
      <w:r>
        <w:rPr>
          <w:rFonts w:hint="eastAsia" w:ascii="Times New Roman" w:hAnsi="Times New Roman" w:eastAsia="宋体"/>
          <w:b/>
          <w:color w:val="000000"/>
          <w:sz w:val="21"/>
          <w:szCs w:val="21"/>
          <w:highlight w:val="none"/>
        </w:rPr>
        <w:t xml:space="preserve">投标</w:t>
      </w:r>
      <w:r>
        <w:rPr>
          <w:rFonts w:ascii="Times New Roman" w:hAnsi="Times New Roman" w:eastAsia="宋体"/>
          <w:b/>
          <w:color w:val="000000"/>
          <w:sz w:val="21"/>
          <w:szCs w:val="21"/>
          <w:highlight w:val="none"/>
        </w:rPr>
        <w:t xml:space="preserve">函</w:t>
      </w:r>
      <w:r>
        <w:rPr>
          <w:rFonts w:ascii="Times New Roman" w:hAnsi="Times New Roman" w:eastAsia="宋体"/>
          <w:b/>
          <w:color w:val="000000"/>
          <w:sz w:val="21"/>
          <w:szCs w:val="21"/>
          <w:highlight w:val="none"/>
        </w:rPr>
      </w:r>
      <w:r/>
    </w:p>
    <w:p>
      <w:pPr>
        <w:pStyle w:val="1177"/>
        <w:keepLines w:val="0"/>
        <w:keepNext w:val="0"/>
        <w:pageBreakBefore w:val="0"/>
        <w:spacing w:before="240" w:after="120" w:line="360" w:lineRule="auto"/>
        <w:rPr>
          <w:rFonts w:ascii="Times New Roman" w:hAnsi="Times New Roman" w:eastAsia="宋体"/>
          <w:color w:val="000000"/>
          <w:sz w:val="24"/>
          <w:highlight w:val="none"/>
          <w:u w:val="single"/>
        </w:rPr>
      </w:pPr>
      <w:r/>
      <w:bookmarkStart w:id="70" w:name="_Toc142194267"/>
      <w:r/>
      <w:bookmarkStart w:id="71" w:name="_Toc492394291"/>
      <w:r>
        <w:rPr>
          <w:rFonts w:hint="eastAsia" w:ascii="Times New Roman" w:hAnsi="宋体" w:eastAsia="宋体"/>
          <w:color w:val="000000"/>
          <w:sz w:val="21"/>
          <w:szCs w:val="21"/>
          <w:highlight w:val="none"/>
          <w:u w:val="single"/>
        </w:rPr>
        <w:t xml:space="preserve">诚德天工建设咨询（苏州）有限公司</w:t>
      </w:r>
      <w:r>
        <w:rPr>
          <w:rFonts w:ascii="Times New Roman" w:hAnsi="Times New Roman" w:eastAsia="宋体"/>
          <w:color w:val="000000"/>
          <w:sz w:val="21"/>
          <w:szCs w:val="21"/>
          <w:highlight w:val="none"/>
          <w:u w:val="single"/>
        </w:rPr>
        <w:t xml:space="preserve"> </w:t>
      </w:r>
      <w:r>
        <w:rPr>
          <w:rFonts w:ascii="Times New Roman" w:hAnsi="宋体" w:eastAsia="宋体"/>
          <w:color w:val="000000"/>
          <w:sz w:val="21"/>
          <w:szCs w:val="21"/>
          <w:highlight w:val="none"/>
        </w:rPr>
        <w:t xml:space="preserve">：</w:t>
      </w:r>
      <w:r>
        <w:rPr>
          <w:rFonts w:ascii="Times New Roman" w:hAnsi="Times New Roman" w:eastAsia="宋体"/>
          <w:color w:val="000000"/>
          <w:sz w:val="24"/>
          <w:highlight w:val="none"/>
          <w:u w:val="single"/>
        </w:rPr>
      </w:r>
      <w:r/>
    </w:p>
    <w:p>
      <w:pPr>
        <w:pStyle w:val="1177"/>
        <w:ind w:firstLine="420"/>
        <w:jc w:val="left"/>
        <w:spacing w:line="360" w:lineRule="auto"/>
        <w:rPr>
          <w:rFonts w:hAnsi="宋体" w:eastAsia="宋体"/>
          <w:color w:val="000000"/>
          <w:sz w:val="21"/>
          <w:szCs w:val="21"/>
          <w:highlight w:val="none"/>
        </w:rPr>
      </w:pPr>
      <w:r>
        <w:rPr>
          <w:rFonts w:hAnsi="宋体" w:eastAsia="宋体"/>
          <w:color w:val="000000"/>
          <w:sz w:val="21"/>
          <w:szCs w:val="21"/>
          <w:highlight w:val="none"/>
        </w:rPr>
        <w:t xml:space="preserve">我们收到贵公司</w:t>
      </w:r>
      <w:r>
        <w:rPr>
          <w:rFonts w:hAnsi="宋体" w:eastAsia="宋体"/>
          <w:color w:val="000000"/>
          <w:sz w:val="21"/>
          <w:szCs w:val="21"/>
          <w:highlight w:val="none"/>
          <w:u w:val="single"/>
        </w:rPr>
        <w:t xml:space="preserve">      </w:t>
      </w:r>
      <w:r>
        <w:rPr>
          <w:rFonts w:hint="eastAsia" w:hAnsi="宋体" w:eastAsia="宋体"/>
          <w:color w:val="000000"/>
          <w:sz w:val="21"/>
          <w:szCs w:val="21"/>
          <w:highlight w:val="none"/>
          <w:u w:val="single"/>
        </w:rPr>
        <w:t xml:space="preserve">                </w:t>
      </w:r>
      <w:r>
        <w:rPr>
          <w:rFonts w:hAnsi="宋体" w:eastAsia="宋体"/>
          <w:color w:val="000000"/>
          <w:sz w:val="21"/>
          <w:szCs w:val="21"/>
          <w:highlight w:val="none"/>
          <w:u w:val="single"/>
        </w:rPr>
        <w:t xml:space="preserve">      </w:t>
      </w:r>
      <w:r>
        <w:rPr>
          <w:rFonts w:hAnsi="宋体" w:eastAsia="宋体"/>
          <w:color w:val="000000"/>
          <w:sz w:val="21"/>
          <w:szCs w:val="21"/>
          <w:highlight w:val="none"/>
        </w:rPr>
        <w:t xml:space="preserve">号招标文件，经仔细阅读和研究，我们决定参加投标,并承诺：</w:t>
      </w:r>
      <w:r>
        <w:rPr>
          <w:rFonts w:hAnsi="宋体" w:eastAsia="宋体"/>
          <w:color w:val="000000"/>
          <w:sz w:val="21"/>
          <w:szCs w:val="21"/>
          <w:highlight w:val="none"/>
        </w:rPr>
      </w:r>
      <w:r/>
    </w:p>
    <w:p>
      <w:pPr>
        <w:pStyle w:val="1177"/>
        <w:ind w:firstLine="420"/>
        <w:jc w:val="left"/>
        <w:spacing w:line="360" w:lineRule="auto"/>
        <w:rPr>
          <w:rFonts w:hAnsi="宋体" w:eastAsia="宋体"/>
          <w:color w:val="000000"/>
          <w:sz w:val="21"/>
          <w:szCs w:val="21"/>
          <w:highlight w:val="none"/>
        </w:rPr>
      </w:pPr>
      <w:r>
        <w:rPr>
          <w:rFonts w:hint="eastAsia" w:hAnsi="宋体" w:eastAsia="宋体"/>
          <w:color w:val="000000"/>
          <w:sz w:val="21"/>
          <w:szCs w:val="21"/>
          <w:highlight w:val="none"/>
        </w:rPr>
        <w:t xml:space="preserve">1.</w:t>
      </w:r>
      <w:r>
        <w:rPr>
          <w:rFonts w:hAnsi="宋体" w:eastAsia="宋体"/>
          <w:color w:val="000000"/>
          <w:sz w:val="21"/>
          <w:szCs w:val="21"/>
          <w:highlight w:val="none"/>
        </w:rPr>
        <w:t xml:space="preserve">我方已详细审核并确认全部招标文件，包括修改文件（如有时）及有关附件。</w:t>
      </w:r>
      <w:r>
        <w:rPr>
          <w:rFonts w:hAnsi="宋体" w:eastAsia="宋体"/>
          <w:color w:val="000000"/>
          <w:sz w:val="21"/>
          <w:szCs w:val="21"/>
          <w:highlight w:val="none"/>
        </w:rPr>
      </w:r>
      <w:r/>
    </w:p>
    <w:p>
      <w:pPr>
        <w:pStyle w:val="822"/>
        <w:ind w:firstLine="420"/>
        <w:spacing w:line="360" w:lineRule="auto"/>
        <w:rPr>
          <w:rFonts w:hint="eastAsia" w:ascii="宋体" w:hAnsi="宋体" w:cs="宋体"/>
          <w:color w:val="000000"/>
          <w:sz w:val="21"/>
          <w:szCs w:val="21"/>
          <w:highlight w:val="none"/>
        </w:rPr>
      </w:pPr>
      <w:r>
        <w:rPr>
          <w:rFonts w:hint="eastAsia" w:ascii="宋体" w:hAnsi="宋体"/>
          <w:color w:val="000000"/>
          <w:sz w:val="21"/>
          <w:szCs w:val="21"/>
          <w:highlight w:val="none"/>
        </w:rPr>
        <w:t xml:space="preserve">2.</w:t>
      </w:r>
      <w:r>
        <w:rPr>
          <w:rFonts w:hint="eastAsia" w:ascii="宋体" w:hAnsi="宋体" w:cs="宋体"/>
          <w:color w:val="000000"/>
          <w:sz w:val="21"/>
          <w:szCs w:val="21"/>
          <w:highlight w:val="none"/>
        </w:rPr>
        <w:t xml:space="preserve">我</w:t>
      </w:r>
      <w:r>
        <w:rPr>
          <w:rFonts w:hint="eastAsia"/>
          <w:color w:val="000000"/>
          <w:sz w:val="21"/>
          <w:szCs w:val="21"/>
          <w:highlight w:val="none"/>
        </w:rPr>
        <w:t xml:space="preserve">方</w:t>
      </w:r>
      <w:r>
        <w:rPr>
          <w:rFonts w:hint="eastAsia" w:ascii="宋体" w:hAnsi="宋体" w:cs="宋体"/>
          <w:color w:val="000000"/>
          <w:sz w:val="21"/>
          <w:szCs w:val="21"/>
          <w:highlight w:val="none"/>
        </w:rPr>
        <w:t xml:space="preserve">愿意按照招标文件的一切要求，提供满足采购要求的服务内容，我公司的投标报价包括完成本招标项目所需的一切费用。同时，除非合同条款中另有规定，否则，我方所报价格在合同实施期间不因市场变化因素而变动。</w:t>
      </w:r>
      <w:r>
        <w:rPr>
          <w:rFonts w:hint="eastAsia" w:ascii="宋体" w:hAnsi="宋体" w:cs="宋体"/>
          <w:color w:val="000000"/>
          <w:sz w:val="21"/>
          <w:szCs w:val="21"/>
          <w:highlight w:val="none"/>
        </w:rPr>
      </w:r>
      <w:r/>
    </w:p>
    <w:p>
      <w:pPr>
        <w:pStyle w:val="822"/>
        <w:ind w:firstLine="420"/>
        <w:spacing w:line="360" w:lineRule="auto"/>
        <w:rPr>
          <w:rFonts w:hAnsi="宋体"/>
          <w:color w:val="000000"/>
          <w:sz w:val="21"/>
          <w:szCs w:val="21"/>
          <w:highlight w:val="none"/>
        </w:rPr>
      </w:pPr>
      <w:r>
        <w:rPr>
          <w:rFonts w:hint="eastAsia" w:ascii="宋体" w:hAnsi="宋体"/>
          <w:color w:val="000000"/>
          <w:sz w:val="21"/>
          <w:szCs w:val="21"/>
          <w:highlight w:val="none"/>
        </w:rPr>
        <w:t xml:space="preserve">3.</w:t>
      </w:r>
      <w:r>
        <w:rPr>
          <w:rFonts w:hint="eastAsia"/>
          <w:color w:val="000000"/>
          <w:sz w:val="21"/>
          <w:szCs w:val="21"/>
          <w:highlight w:val="none"/>
        </w:rPr>
        <w:t xml:space="preserve">我方愿意</w:t>
      </w:r>
      <w:r>
        <w:rPr>
          <w:rFonts w:hint="eastAsia" w:hAnsi="宋体"/>
          <w:color w:val="000000"/>
          <w:sz w:val="21"/>
          <w:szCs w:val="21"/>
          <w:highlight w:val="none"/>
        </w:rPr>
        <w:t xml:space="preserve">承</w:t>
      </w:r>
      <w:r>
        <w:rPr>
          <w:rFonts w:hint="eastAsia" w:ascii="宋体" w:hAnsi="宋体" w:cs="宋体"/>
          <w:color w:val="000000"/>
          <w:sz w:val="21"/>
          <w:szCs w:val="21"/>
          <w:highlight w:val="none"/>
        </w:rPr>
        <w:t xml:space="preserve">接完成</w:t>
      </w:r>
      <w:r>
        <w:rPr>
          <w:rFonts w:hint="eastAsia" w:ascii="宋体" w:hAnsi="宋体" w:cs="宋体"/>
          <w:b/>
          <w:bCs/>
          <w:color w:val="000000"/>
          <w:sz w:val="21"/>
          <w:szCs w:val="21"/>
          <w:highlight w:val="none"/>
          <w:u w:val="single"/>
          <w:lang w:eastAsia="zh-CN"/>
        </w:rPr>
        <w:t xml:space="preserve">2026年监测外包项目（采购包5：监测驻点维护服务）</w:t>
      </w:r>
      <w:r>
        <w:rPr>
          <w:rFonts w:hint="eastAsia" w:ascii="宋体" w:hAnsi="宋体" w:cs="宋体"/>
          <w:color w:val="000000"/>
          <w:sz w:val="21"/>
          <w:szCs w:val="21"/>
          <w:highlight w:val="none"/>
        </w:rPr>
        <w:t xml:space="preserve">工</w:t>
      </w:r>
      <w:r>
        <w:rPr>
          <w:rFonts w:hint="eastAsia" w:hAnsi="宋体"/>
          <w:color w:val="000000"/>
          <w:sz w:val="21"/>
          <w:szCs w:val="21"/>
          <w:highlight w:val="none"/>
        </w:rPr>
        <w:t xml:space="preserve">作，</w:t>
      </w:r>
      <w:r>
        <w:rPr>
          <w:rFonts w:hAnsi="宋体"/>
          <w:color w:val="000000"/>
          <w:sz w:val="21"/>
          <w:szCs w:val="21"/>
          <w:highlight w:val="none"/>
        </w:rPr>
        <w:t xml:space="preserve">并同意</w:t>
      </w:r>
      <w:r>
        <w:rPr>
          <w:rFonts w:hint="eastAsia" w:hAnsi="宋体"/>
          <w:color w:val="000000"/>
          <w:sz w:val="21"/>
          <w:szCs w:val="21"/>
          <w:highlight w:val="none"/>
          <w:lang w:eastAsia="zh-CN"/>
        </w:rPr>
        <w:t xml:space="preserve">苏州市吴中生态环境局</w:t>
      </w:r>
      <w:r>
        <w:rPr>
          <w:rFonts w:hAnsi="宋体"/>
          <w:color w:val="000000"/>
          <w:sz w:val="21"/>
          <w:szCs w:val="21"/>
          <w:highlight w:val="none"/>
        </w:rPr>
        <w:t xml:space="preserve">按其规定的方式和时间支付相关业务费用。</w:t>
      </w:r>
      <w:r>
        <w:rPr>
          <w:rFonts w:hAnsi="宋体"/>
          <w:color w:val="000000"/>
          <w:sz w:val="21"/>
          <w:szCs w:val="21"/>
          <w:highlight w:val="none"/>
        </w:rPr>
      </w:r>
      <w:r/>
    </w:p>
    <w:p>
      <w:pPr>
        <w:pStyle w:val="1177"/>
        <w:ind w:firstLine="420"/>
        <w:jc w:val="left"/>
        <w:spacing w:line="360" w:lineRule="auto"/>
        <w:rPr>
          <w:rFonts w:hAnsi="宋体" w:eastAsia="宋体"/>
          <w:color w:val="000000"/>
          <w:sz w:val="21"/>
          <w:szCs w:val="21"/>
          <w:highlight w:val="none"/>
        </w:rPr>
      </w:pPr>
      <w:r>
        <w:rPr>
          <w:rFonts w:hint="eastAsia" w:hAnsi="宋体" w:eastAsia="宋体"/>
          <w:color w:val="000000"/>
          <w:sz w:val="21"/>
          <w:szCs w:val="21"/>
          <w:highlight w:val="none"/>
        </w:rPr>
        <w:t xml:space="preserve">4.</w:t>
      </w:r>
      <w:r>
        <w:rPr>
          <w:rFonts w:hAnsi="宋体" w:eastAsia="宋体"/>
          <w:color w:val="000000"/>
          <w:sz w:val="21"/>
          <w:szCs w:val="21"/>
          <w:highlight w:val="none"/>
        </w:rPr>
        <w:t xml:space="preserve">一旦我方中标，</w:t>
      </w:r>
      <w:r>
        <w:rPr>
          <w:rFonts w:hint="eastAsia" w:hAnsi="宋体" w:eastAsia="宋体"/>
          <w:color w:val="000000"/>
          <w:sz w:val="21"/>
          <w:szCs w:val="21"/>
          <w:highlight w:val="none"/>
        </w:rPr>
        <w:t xml:space="preserve">我方将组建项目组，</w:t>
      </w:r>
      <w:r>
        <w:rPr>
          <w:rFonts w:hAnsi="宋体" w:eastAsia="宋体"/>
          <w:color w:val="000000"/>
          <w:sz w:val="21"/>
          <w:szCs w:val="21"/>
          <w:highlight w:val="none"/>
        </w:rPr>
        <w:t xml:space="preserve">保证</w:t>
      </w:r>
      <w:r>
        <w:rPr>
          <w:rFonts w:hint="eastAsia" w:hAnsi="宋体" w:eastAsia="宋体"/>
          <w:color w:val="000000"/>
          <w:sz w:val="21"/>
          <w:szCs w:val="21"/>
          <w:highlight w:val="none"/>
        </w:rPr>
        <w:t xml:space="preserve">按</w:t>
      </w:r>
      <w:r>
        <w:rPr>
          <w:rFonts w:hAnsi="宋体" w:eastAsia="宋体"/>
          <w:color w:val="000000"/>
          <w:sz w:val="21"/>
          <w:szCs w:val="21"/>
          <w:highlight w:val="none"/>
        </w:rPr>
        <w:t xml:space="preserve">合同协议书中规定的</w:t>
      </w:r>
      <w:r>
        <w:rPr>
          <w:rFonts w:hint="eastAsia" w:hAnsi="宋体" w:eastAsia="宋体"/>
          <w:color w:val="000000"/>
          <w:sz w:val="21"/>
          <w:szCs w:val="21"/>
          <w:highlight w:val="none"/>
        </w:rPr>
        <w:t xml:space="preserve">日期及</w:t>
      </w:r>
      <w:r>
        <w:rPr>
          <w:rFonts w:hAnsi="宋体" w:eastAsia="宋体"/>
          <w:color w:val="000000"/>
          <w:sz w:val="21"/>
          <w:szCs w:val="21"/>
          <w:highlight w:val="none"/>
        </w:rPr>
        <w:t xml:space="preserve">招标文件的一切要求</w:t>
      </w:r>
      <w:r>
        <w:rPr>
          <w:rFonts w:hint="eastAsia" w:hAnsi="宋体" w:eastAsia="宋体"/>
          <w:color w:val="000000"/>
          <w:sz w:val="21"/>
          <w:szCs w:val="21"/>
          <w:highlight w:val="none"/>
        </w:rPr>
        <w:t xml:space="preserve">完成</w:t>
      </w:r>
      <w:r>
        <w:rPr>
          <w:rFonts w:hint="eastAsia" w:hAnsi="宋体" w:eastAsia="宋体"/>
          <w:color w:val="000000"/>
          <w:sz w:val="21"/>
          <w:szCs w:val="21"/>
          <w:highlight w:val="none"/>
          <w:lang w:eastAsia="zh-CN"/>
        </w:rPr>
        <w:t xml:space="preserve">2026年监测外包项目（采购包5：监测驻点维护服务）</w:t>
      </w:r>
      <w:r>
        <w:rPr>
          <w:rFonts w:hint="eastAsia" w:hAnsi="宋体" w:eastAsia="宋体"/>
          <w:color w:val="000000"/>
          <w:sz w:val="21"/>
          <w:szCs w:val="21"/>
          <w:highlight w:val="none"/>
        </w:rPr>
        <w:t xml:space="preserve">工作并提供相应的合格服务，承担相应的费用。</w:t>
      </w:r>
      <w:r>
        <w:rPr>
          <w:rFonts w:hAnsi="宋体" w:eastAsia="宋体"/>
          <w:color w:val="000000"/>
          <w:sz w:val="21"/>
          <w:szCs w:val="21"/>
          <w:highlight w:val="none"/>
        </w:rPr>
      </w:r>
      <w:r/>
    </w:p>
    <w:p>
      <w:pPr>
        <w:pStyle w:val="1177"/>
        <w:ind w:firstLine="420"/>
        <w:jc w:val="left"/>
        <w:spacing w:line="360" w:lineRule="auto"/>
        <w:rPr>
          <w:rFonts w:hAnsi="宋体" w:eastAsia="宋体"/>
          <w:color w:val="000000"/>
          <w:sz w:val="21"/>
          <w:szCs w:val="21"/>
          <w:highlight w:val="none"/>
        </w:rPr>
      </w:pPr>
      <w:r>
        <w:rPr>
          <w:rFonts w:hint="eastAsia" w:hAnsi="宋体" w:eastAsia="宋体"/>
          <w:color w:val="000000"/>
          <w:sz w:val="21"/>
          <w:szCs w:val="21"/>
          <w:highlight w:val="none"/>
        </w:rPr>
        <w:t xml:space="preserve">5.</w:t>
      </w:r>
      <w:r>
        <w:rPr>
          <w:rFonts w:hAnsi="宋体" w:eastAsia="宋体"/>
          <w:color w:val="000000"/>
          <w:sz w:val="21"/>
          <w:szCs w:val="21"/>
          <w:highlight w:val="none"/>
        </w:rPr>
        <w:t xml:space="preserve">如果我们的投标</w:t>
      </w:r>
      <w:r>
        <w:rPr>
          <w:rFonts w:hint="eastAsia" w:hAnsi="宋体" w:eastAsia="宋体"/>
          <w:color w:val="000000"/>
          <w:sz w:val="21"/>
          <w:szCs w:val="21"/>
          <w:highlight w:val="none"/>
        </w:rPr>
        <w:t xml:space="preserve">文件</w:t>
      </w:r>
      <w:r>
        <w:rPr>
          <w:rFonts w:hAnsi="宋体" w:eastAsia="宋体"/>
          <w:color w:val="000000"/>
          <w:sz w:val="21"/>
          <w:szCs w:val="21"/>
          <w:highlight w:val="none"/>
        </w:rPr>
        <w:t xml:space="preserve">被接受，我们将严格履行招标文件中规定的每一项要求，严格履行合同的责任和义务，保证按期、按质履行合同</w:t>
      </w:r>
      <w:r>
        <w:rPr>
          <w:rFonts w:hint="eastAsia" w:hAnsi="宋体" w:eastAsia="宋体"/>
          <w:color w:val="000000"/>
          <w:sz w:val="21"/>
          <w:szCs w:val="21"/>
          <w:highlight w:val="none"/>
        </w:rPr>
        <w:t xml:space="preserve">，出具规划方案报告及最终成果，并承担相应的责任。</w:t>
      </w:r>
      <w:r>
        <w:rPr>
          <w:rFonts w:hAnsi="宋体" w:eastAsia="宋体"/>
          <w:color w:val="000000"/>
          <w:sz w:val="21"/>
          <w:szCs w:val="21"/>
          <w:highlight w:val="none"/>
        </w:rPr>
      </w:r>
      <w:r/>
    </w:p>
    <w:p>
      <w:pPr>
        <w:pStyle w:val="1177"/>
        <w:ind w:firstLine="420"/>
        <w:jc w:val="left"/>
        <w:spacing w:line="360" w:lineRule="auto"/>
        <w:rPr>
          <w:rFonts w:hAnsi="宋体" w:eastAsia="宋体"/>
          <w:color w:val="000000"/>
          <w:sz w:val="21"/>
          <w:szCs w:val="21"/>
          <w:highlight w:val="none"/>
        </w:rPr>
      </w:pPr>
      <w:r>
        <w:rPr>
          <w:rFonts w:hint="eastAsia" w:hAnsi="宋体" w:eastAsia="宋体"/>
          <w:color w:val="000000"/>
          <w:sz w:val="21"/>
          <w:szCs w:val="21"/>
          <w:highlight w:val="none"/>
        </w:rPr>
        <w:t xml:space="preserve">6.</w:t>
      </w:r>
      <w:r>
        <w:rPr>
          <w:rFonts w:hAnsi="宋体" w:eastAsia="宋体"/>
          <w:color w:val="000000"/>
          <w:sz w:val="21"/>
          <w:szCs w:val="21"/>
          <w:highlight w:val="none"/>
        </w:rPr>
        <w:t xml:space="preserve">我们同意按招标文件中的规定，本投标书的有效期限为开标后</w:t>
      </w:r>
      <w:r>
        <w:rPr>
          <w:rFonts w:hint="eastAsia" w:hAnsi="宋体" w:eastAsia="宋体"/>
          <w:color w:val="000000"/>
          <w:sz w:val="21"/>
          <w:szCs w:val="21"/>
          <w:highlight w:val="none"/>
        </w:rPr>
        <w:t xml:space="preserve">90</w:t>
      </w:r>
      <w:r>
        <w:rPr>
          <w:rFonts w:hAnsi="宋体" w:eastAsia="宋体"/>
          <w:color w:val="000000"/>
          <w:sz w:val="21"/>
          <w:szCs w:val="21"/>
          <w:highlight w:val="none"/>
        </w:rPr>
        <w:t xml:space="preserve">日。</w:t>
      </w:r>
      <w:r>
        <w:rPr>
          <w:rFonts w:hAnsi="宋体" w:eastAsia="宋体"/>
          <w:color w:val="000000"/>
          <w:sz w:val="21"/>
          <w:szCs w:val="21"/>
          <w:highlight w:val="none"/>
        </w:rPr>
      </w:r>
      <w:r/>
    </w:p>
    <w:p>
      <w:pPr>
        <w:pStyle w:val="1186"/>
        <w:ind w:firstLine="420"/>
        <w:spacing w:line="360" w:lineRule="auto"/>
        <w:rPr>
          <w:rFonts w:hAnsi="宋体"/>
          <w:color w:val="000000"/>
          <w:sz w:val="21"/>
          <w:szCs w:val="21"/>
          <w:highlight w:val="none"/>
        </w:rPr>
      </w:pPr>
      <w:r>
        <w:rPr>
          <w:rFonts w:hAnsi="宋体"/>
          <w:color w:val="000000"/>
          <w:sz w:val="21"/>
          <w:szCs w:val="21"/>
          <w:highlight w:val="none"/>
        </w:rPr>
        <w:t xml:space="preserve">7.我们愿意提供招标方在招标文件中要求的所有资料。也同意向贵方提供贵方可能另外要求的与其投标有关的任何证据或资料。并保证所提供的资料全部是真实的、有效的，若有虚假，我们愿承担一切责任。</w:t>
      </w:r>
      <w:r>
        <w:rPr>
          <w:rFonts w:hAnsi="宋体"/>
          <w:color w:val="000000"/>
          <w:sz w:val="21"/>
          <w:szCs w:val="21"/>
          <w:highlight w:val="none"/>
        </w:rPr>
      </w:r>
      <w:r/>
    </w:p>
    <w:p>
      <w:pPr>
        <w:pStyle w:val="1186"/>
        <w:ind w:firstLine="420"/>
        <w:spacing w:line="360" w:lineRule="auto"/>
        <w:rPr>
          <w:rFonts w:hAnsi="宋体"/>
          <w:color w:val="000000"/>
          <w:sz w:val="21"/>
          <w:szCs w:val="21"/>
          <w:highlight w:val="none"/>
        </w:rPr>
      </w:pPr>
      <w:r>
        <w:rPr>
          <w:rFonts w:hAnsi="宋体"/>
          <w:color w:val="000000"/>
          <w:sz w:val="21"/>
          <w:szCs w:val="21"/>
          <w:highlight w:val="none"/>
        </w:rPr>
        <w:t xml:space="preserve">8.我们愿意遵守招标公告及招标文件中所列的收费标准。</w:t>
      </w:r>
      <w:r>
        <w:rPr>
          <w:rFonts w:hAnsi="宋体"/>
          <w:color w:val="000000"/>
          <w:sz w:val="21"/>
          <w:szCs w:val="21"/>
          <w:highlight w:val="none"/>
        </w:rPr>
      </w:r>
      <w:r/>
    </w:p>
    <w:p>
      <w:pPr>
        <w:pStyle w:val="1186"/>
        <w:ind w:firstLine="420"/>
        <w:spacing w:line="360" w:lineRule="auto"/>
        <w:rPr>
          <w:rFonts w:hAnsi="宋体"/>
          <w:color w:val="000000"/>
          <w:sz w:val="21"/>
          <w:szCs w:val="21"/>
          <w:highlight w:val="none"/>
        </w:rPr>
      </w:pPr>
      <w:r>
        <w:rPr>
          <w:rFonts w:hAnsi="宋体"/>
          <w:color w:val="000000"/>
          <w:sz w:val="21"/>
          <w:szCs w:val="21"/>
          <w:highlight w:val="none"/>
        </w:rPr>
        <w:t xml:space="preserve">9.我们承诺该项投标在开标后的全过程中保持有效，不作任何更改和变动。我们同意中标后若不履行投标文件的内容要求和各项承诺及义务的即被视为违约，其中标资格将被取消，并接受相应的处罚。</w:t>
      </w:r>
      <w:r>
        <w:rPr>
          <w:rFonts w:hAnsi="宋体"/>
          <w:color w:val="000000"/>
          <w:sz w:val="21"/>
          <w:szCs w:val="21"/>
          <w:highlight w:val="none"/>
        </w:rPr>
      </w:r>
      <w:r/>
    </w:p>
    <w:p>
      <w:pPr>
        <w:pStyle w:val="1186"/>
        <w:ind w:firstLine="420"/>
        <w:spacing w:line="360" w:lineRule="auto"/>
        <w:rPr>
          <w:rFonts w:hAnsi="宋体"/>
          <w:color w:val="000000"/>
          <w:sz w:val="21"/>
          <w:szCs w:val="21"/>
          <w:highlight w:val="none"/>
        </w:rPr>
      </w:pPr>
      <w:r>
        <w:rPr>
          <w:rFonts w:hAnsi="宋体"/>
          <w:color w:val="000000"/>
          <w:sz w:val="21"/>
          <w:szCs w:val="21"/>
          <w:highlight w:val="none"/>
        </w:rPr>
        <w:t xml:space="preserve">10.如果我们中标，我们愿意按投标人须知前附表的规定在领取中标通过书时向贵公司支付</w:t>
      </w:r>
      <w:r>
        <w:rPr>
          <w:rFonts w:hint="eastAsia" w:hAnsi="宋体"/>
          <w:color w:val="000000"/>
          <w:sz w:val="21"/>
          <w:szCs w:val="21"/>
          <w:highlight w:val="none"/>
          <w:lang w:eastAsia="zh-CN"/>
        </w:rPr>
        <w:t xml:space="preserve">代理服务费</w:t>
      </w:r>
      <w:r>
        <w:rPr>
          <w:rFonts w:hAnsi="宋体"/>
          <w:color w:val="000000"/>
          <w:sz w:val="21"/>
          <w:szCs w:val="21"/>
          <w:highlight w:val="none"/>
        </w:rPr>
        <w:t xml:space="preserve">，逾期按中国人民银行公布的同期人民币贷款最高利率计付利息。</w:t>
      </w:r>
      <w:r>
        <w:rPr>
          <w:rFonts w:hAnsi="宋体"/>
          <w:color w:val="000000"/>
          <w:sz w:val="21"/>
          <w:szCs w:val="21"/>
          <w:highlight w:val="none"/>
        </w:rPr>
      </w:r>
      <w:r/>
    </w:p>
    <w:p>
      <w:pPr>
        <w:pStyle w:val="1186"/>
        <w:ind w:firstLine="420"/>
        <w:spacing w:line="360" w:lineRule="auto"/>
        <w:rPr>
          <w:rFonts w:hAnsi="宋体"/>
          <w:color w:val="000000"/>
          <w:sz w:val="21"/>
          <w:szCs w:val="21"/>
          <w:highlight w:val="none"/>
        </w:rPr>
      </w:pPr>
      <w:r>
        <w:rPr>
          <w:rFonts w:hAnsi="宋体"/>
          <w:color w:val="000000"/>
          <w:sz w:val="21"/>
          <w:szCs w:val="21"/>
          <w:highlight w:val="none"/>
        </w:rPr>
        <w:t xml:space="preserve">11.除非另外达成协议并生效，你方的中标通知书和本投标文件将成为约束双方的合同文件的组成部分。</w:t>
      </w:r>
      <w:r>
        <w:rPr>
          <w:rFonts w:hAnsi="宋体"/>
          <w:color w:val="000000"/>
          <w:sz w:val="21"/>
          <w:szCs w:val="21"/>
          <w:highlight w:val="none"/>
        </w:rPr>
      </w:r>
      <w:r/>
    </w:p>
    <w:p>
      <w:pPr>
        <w:pStyle w:val="1186"/>
        <w:ind w:firstLine="420"/>
        <w:spacing w:line="360" w:lineRule="auto"/>
        <w:rPr>
          <w:rFonts w:hAnsi="宋体"/>
          <w:color w:val="000000"/>
          <w:sz w:val="21"/>
          <w:szCs w:val="21"/>
          <w:highlight w:val="none"/>
        </w:rPr>
      </w:pPr>
      <w:r>
        <w:rPr>
          <w:rFonts w:hAnsi="宋体" w:cs="宋体"/>
          <w:color w:val="000000"/>
          <w:sz w:val="21"/>
          <w:szCs w:val="21"/>
          <w:highlight w:val="none"/>
        </w:rPr>
        <w:t xml:space="preserve">12.如果我方未中标，我公司预留用于接收《未中标通知书》的电子邮箱为：</w:t>
      </w:r>
      <w:r>
        <w:rPr>
          <w:rFonts w:hAnsi="宋体" w:cs="宋体"/>
          <w:color w:val="000000"/>
          <w:sz w:val="21"/>
          <w:szCs w:val="21"/>
          <w:highlight w:val="none"/>
          <w:u w:val="single"/>
        </w:rPr>
        <w:t xml:space="preserve">                 </w:t>
      </w:r>
      <w:r>
        <w:rPr>
          <w:rFonts w:hAnsi="宋体" w:cs="宋体"/>
          <w:color w:val="000000"/>
          <w:sz w:val="21"/>
          <w:szCs w:val="21"/>
          <w:highlight w:val="none"/>
        </w:rPr>
        <w:t xml:space="preserve">；同时我方承诺会及时接收并查阅相应的电子邮件，否则我方自动放弃获知相关信息并承担相应后果。</w:t>
      </w:r>
      <w:r>
        <w:rPr>
          <w:rFonts w:hAnsi="宋体"/>
          <w:color w:val="000000"/>
          <w:sz w:val="21"/>
          <w:szCs w:val="21"/>
          <w:highlight w:val="none"/>
        </w:rPr>
      </w:r>
      <w:r/>
    </w:p>
    <w:p>
      <w:pPr>
        <w:pStyle w:val="1186"/>
        <w:ind w:firstLine="420"/>
        <w:spacing w:line="360" w:lineRule="auto"/>
        <w:rPr>
          <w:rFonts w:hAnsi="宋体"/>
          <w:color w:val="000000"/>
          <w:sz w:val="21"/>
          <w:szCs w:val="21"/>
          <w:highlight w:val="none"/>
        </w:rPr>
      </w:pPr>
      <w:r>
        <w:rPr>
          <w:rFonts w:hAnsi="宋体"/>
          <w:color w:val="000000"/>
          <w:sz w:val="21"/>
          <w:szCs w:val="21"/>
          <w:highlight w:val="none"/>
        </w:rPr>
        <w:t xml:space="preserve">13.与本投标有关的通讯地址：</w:t>
      </w:r>
      <w:r>
        <w:rPr>
          <w:rFonts w:hAnsi="宋体"/>
          <w:color w:val="000000"/>
          <w:sz w:val="21"/>
          <w:szCs w:val="21"/>
          <w:highlight w:val="none"/>
        </w:rPr>
      </w:r>
      <w:r/>
    </w:p>
    <w:p>
      <w:pPr>
        <w:pStyle w:val="1186"/>
        <w:ind w:firstLine="420"/>
        <w:spacing w:line="360" w:lineRule="auto"/>
        <w:rPr>
          <w:rFonts w:hAnsi="宋体"/>
          <w:color w:val="000000"/>
          <w:sz w:val="21"/>
          <w:szCs w:val="21"/>
          <w:highlight w:val="none"/>
          <w:u w:val="single"/>
        </w:rPr>
      </w:pPr>
      <w:r>
        <w:rPr>
          <w:rFonts w:hAnsi="宋体"/>
          <w:color w:val="000000"/>
          <w:sz w:val="21"/>
          <w:szCs w:val="21"/>
          <w:highlight w:val="none"/>
        </w:rPr>
        <w:t xml:space="preserve">联 系 人： </w:t>
      </w:r>
      <w:r>
        <w:rPr>
          <w:rFonts w:hAnsi="宋体"/>
          <w:color w:val="000000"/>
          <w:sz w:val="21"/>
          <w:szCs w:val="21"/>
          <w:highlight w:val="none"/>
          <w:u w:val="single"/>
        </w:rPr>
        <w:t xml:space="preserve">                                </w:t>
      </w:r>
      <w:r>
        <w:rPr>
          <w:rFonts w:hAnsi="宋体"/>
          <w:color w:val="000000"/>
          <w:sz w:val="21"/>
          <w:szCs w:val="21"/>
          <w:highlight w:val="none"/>
        </w:rPr>
        <w:t xml:space="preserve">联系电话：</w:t>
      </w:r>
      <w:r>
        <w:rPr>
          <w:rFonts w:hAnsi="宋体"/>
          <w:color w:val="000000"/>
          <w:sz w:val="21"/>
          <w:szCs w:val="21"/>
          <w:highlight w:val="none"/>
          <w:u w:val="single"/>
        </w:rPr>
        <w:t xml:space="preserve">                   </w:t>
      </w:r>
      <w:r>
        <w:rPr>
          <w:rFonts w:hAnsi="宋体"/>
          <w:color w:val="000000"/>
          <w:sz w:val="21"/>
          <w:szCs w:val="21"/>
          <w:highlight w:val="none"/>
          <w:u w:val="single"/>
        </w:rPr>
      </w:r>
      <w:r/>
    </w:p>
    <w:p>
      <w:pPr>
        <w:pStyle w:val="1186"/>
        <w:ind w:firstLine="420"/>
        <w:spacing w:line="360" w:lineRule="auto"/>
        <w:rPr>
          <w:rFonts w:hAnsi="宋体"/>
          <w:color w:val="000000"/>
          <w:sz w:val="21"/>
          <w:szCs w:val="21"/>
          <w:highlight w:val="none"/>
          <w:u w:val="single"/>
        </w:rPr>
      </w:pPr>
      <w:r>
        <w:rPr>
          <w:rFonts w:hAnsi="宋体"/>
          <w:color w:val="000000"/>
          <w:sz w:val="21"/>
          <w:szCs w:val="21"/>
          <w:highlight w:val="none"/>
        </w:rPr>
        <w:t xml:space="preserve">地    址：</w:t>
      </w:r>
      <w:r>
        <w:rPr>
          <w:rFonts w:hAnsi="宋体"/>
          <w:color w:val="000000"/>
          <w:sz w:val="21"/>
          <w:szCs w:val="21"/>
          <w:highlight w:val="none"/>
          <w:u w:val="single"/>
        </w:rPr>
        <w:t xml:space="preserve">                                </w:t>
      </w:r>
      <w:r>
        <w:rPr>
          <w:rFonts w:hAnsi="宋体"/>
          <w:color w:val="000000"/>
          <w:sz w:val="21"/>
          <w:szCs w:val="21"/>
          <w:highlight w:val="none"/>
        </w:rPr>
        <w:t xml:space="preserve"> 邮政编码：</w:t>
      </w:r>
      <w:r>
        <w:rPr>
          <w:rFonts w:hAnsi="宋体"/>
          <w:color w:val="000000"/>
          <w:sz w:val="21"/>
          <w:szCs w:val="21"/>
          <w:highlight w:val="none"/>
          <w:u w:val="single"/>
        </w:rPr>
        <w:t xml:space="preserve">                    </w:t>
      </w:r>
      <w:r>
        <w:rPr>
          <w:rFonts w:hAnsi="宋体"/>
          <w:color w:val="000000"/>
          <w:sz w:val="21"/>
          <w:szCs w:val="21"/>
          <w:highlight w:val="none"/>
          <w:u w:val="single"/>
        </w:rPr>
      </w:r>
      <w:r/>
    </w:p>
    <w:p>
      <w:pPr>
        <w:pStyle w:val="1102"/>
        <w:spacing w:line="440" w:lineRule="exact"/>
        <w:rPr>
          <w:rFonts w:hAnsi="宋体"/>
          <w:color w:val="000000"/>
          <w:highlight w:val="none"/>
        </w:rPr>
      </w:pPr>
      <w:r>
        <w:rPr>
          <w:rFonts w:hint="eastAsia" w:hAnsi="宋体"/>
          <w:color w:val="000000"/>
          <w:highlight w:val="none"/>
        </w:rPr>
        <w:t xml:space="preserve">投标人：（加</w:t>
      </w:r>
      <w:r>
        <w:rPr>
          <w:rFonts w:hint="eastAsia" w:ascii="宋体" w:hAnsi="宋体" w:cs="宋体"/>
          <w:color w:val="000000"/>
          <w:highlight w:val="none"/>
        </w:rPr>
        <w:t xml:space="preserve">盖CA电</w:t>
      </w:r>
      <w:r>
        <w:rPr>
          <w:rFonts w:hint="eastAsia" w:hAnsi="宋体"/>
          <w:color w:val="000000"/>
          <w:highlight w:val="none"/>
        </w:rPr>
        <w:t xml:space="preserve">子公章）</w:t>
      </w:r>
      <w:r>
        <w:rPr>
          <w:rFonts w:hAnsi="宋体"/>
          <w:color w:val="000000"/>
          <w:highlight w:val="none"/>
        </w:rPr>
      </w:r>
      <w:r/>
    </w:p>
    <w:p>
      <w:pPr>
        <w:pStyle w:val="1102"/>
        <w:spacing w:line="440" w:lineRule="exact"/>
        <w:rPr>
          <w:color w:val="000000"/>
          <w:szCs w:val="21"/>
          <w:highlight w:val="none"/>
        </w:rPr>
      </w:pPr>
      <w:r>
        <w:rPr>
          <w:rFonts w:hint="eastAsia" w:hAnsi="宋体"/>
          <w:color w:val="000000"/>
          <w:highlight w:val="none"/>
        </w:rPr>
        <w:t xml:space="preserve">日期：         年     月    日</w:t>
      </w:r>
      <w:r>
        <w:rPr>
          <w:color w:val="000000"/>
          <w:szCs w:val="21"/>
          <w:highlight w:val="none"/>
        </w:rPr>
      </w:r>
      <w:r/>
    </w:p>
    <w:p>
      <w:pPr>
        <w:pStyle w:val="822"/>
        <w:rPr>
          <w:rFonts w:hAnsi="宋体"/>
          <w:color w:val="000000"/>
          <w:sz w:val="21"/>
          <w:szCs w:val="21"/>
          <w:highlight w:val="none"/>
          <w:u w:val="single"/>
        </w:rPr>
      </w:pPr>
      <w:r>
        <w:rPr>
          <w:rFonts w:hAnsi="宋体"/>
          <w:b/>
          <w:color w:val="000000"/>
          <w:sz w:val="21"/>
          <w:szCs w:val="21"/>
          <w:highlight w:val="none"/>
        </w:rPr>
        <w:br w:type="page" w:clear="all"/>
      </w:r>
      <w:r>
        <w:rPr>
          <w:rFonts w:hAnsi="宋体"/>
          <w:b/>
          <w:color w:val="000000"/>
          <w:sz w:val="21"/>
          <w:szCs w:val="21"/>
          <w:highlight w:val="none"/>
        </w:rPr>
        <w:t xml:space="preserve">二、</w:t>
      </w:r>
      <w:bookmarkEnd w:id="70"/>
      <w:r>
        <w:rPr>
          <w:rFonts w:hAnsi="宋体"/>
          <w:b/>
          <w:color w:val="000000"/>
          <w:sz w:val="21"/>
          <w:szCs w:val="21"/>
          <w:highlight w:val="none"/>
        </w:rPr>
        <w:t xml:space="preserve">（投标人）法定代表人授权委托书</w:t>
      </w:r>
      <w:bookmarkEnd w:id="71"/>
      <w:r>
        <w:rPr>
          <w:rFonts w:hAnsi="宋体"/>
          <w:color w:val="000000"/>
          <w:sz w:val="21"/>
          <w:szCs w:val="21"/>
          <w:highlight w:val="none"/>
          <w:u w:val="single"/>
        </w:rPr>
      </w:r>
      <w:r/>
    </w:p>
    <w:p>
      <w:pPr>
        <w:pStyle w:val="1102"/>
        <w:ind w:firstLine="0"/>
        <w:jc w:val="center"/>
        <w:spacing w:line="360" w:lineRule="auto"/>
        <w:rPr>
          <w:rFonts w:ascii="宋体" w:hAnsi="宋体"/>
          <w:color w:val="000000"/>
          <w:szCs w:val="21"/>
          <w:highlight w:val="none"/>
        </w:rPr>
      </w:pPr>
      <w:r>
        <w:rPr>
          <w:rFonts w:ascii="宋体" w:hAnsi="宋体"/>
          <w:color w:val="000000"/>
          <w:szCs w:val="21"/>
          <w:highlight w:val="none"/>
        </w:rPr>
      </w:r>
      <w:r/>
    </w:p>
    <w:p>
      <w:pPr>
        <w:pStyle w:val="822"/>
        <w:jc w:val="center"/>
        <w:spacing w:line="360" w:lineRule="auto"/>
        <w:rPr>
          <w:rFonts w:hint="eastAsia" w:ascii="宋体" w:hAnsi="宋体" w:eastAsia="宋体"/>
          <w:b/>
          <w:color w:val="000000"/>
          <w:sz w:val="21"/>
          <w:szCs w:val="21"/>
          <w:highlight w:val="none"/>
          <w:lang w:eastAsia="zh-CN"/>
        </w:rPr>
      </w:pPr>
      <w:r>
        <w:rPr>
          <w:rFonts w:hint="eastAsia" w:ascii="宋体" w:hAnsi="宋体"/>
          <w:b/>
          <w:color w:val="000000"/>
          <w:sz w:val="21"/>
          <w:szCs w:val="21"/>
          <w:highlight w:val="none"/>
        </w:rPr>
        <w:t xml:space="preserve">法定代表人授权委托书</w:t>
      </w:r>
      <w:r>
        <w:rPr>
          <w:rFonts w:hint="eastAsia" w:ascii="宋体" w:hAnsi="宋体" w:eastAsia="宋体"/>
          <w:b/>
          <w:color w:val="000000"/>
          <w:sz w:val="21"/>
          <w:szCs w:val="21"/>
          <w:highlight w:val="none"/>
          <w:lang w:eastAsia="zh-CN"/>
        </w:rPr>
      </w:r>
      <w:r/>
    </w:p>
    <w:p>
      <w:pPr>
        <w:pStyle w:val="1102"/>
        <w:ind w:firstLine="0"/>
        <w:jc w:val="center"/>
        <w:spacing w:line="360" w:lineRule="auto"/>
        <w:rPr>
          <w:rFonts w:ascii="宋体" w:hAnsi="宋体"/>
          <w:b/>
          <w:color w:val="000000"/>
          <w:szCs w:val="21"/>
          <w:highlight w:val="none"/>
        </w:rPr>
      </w:pPr>
      <w:r>
        <w:rPr>
          <w:rFonts w:ascii="宋体" w:hAnsi="宋体"/>
          <w:b/>
          <w:color w:val="000000"/>
          <w:szCs w:val="21"/>
          <w:highlight w:val="none"/>
        </w:rPr>
      </w:r>
      <w:r/>
    </w:p>
    <w:p>
      <w:pPr>
        <w:pStyle w:val="1102"/>
        <w:spacing w:line="440" w:lineRule="exact"/>
        <w:rPr>
          <w:color w:val="000000"/>
          <w:highlight w:val="none"/>
        </w:rPr>
      </w:pPr>
      <w:r/>
      <w:bookmarkStart w:id="72" w:name="_Toc142194270"/>
      <w:r/>
      <w:bookmarkStart w:id="73" w:name="_Toc492394294"/>
      <w:r>
        <w:rPr>
          <w:rFonts w:hAnsi="宋体"/>
          <w:color w:val="000000"/>
          <w:highlight w:val="none"/>
        </w:rPr>
        <w:t xml:space="preserve">本授权委托书声明：我</w:t>
      </w:r>
      <w:r>
        <w:rPr>
          <w:color w:val="000000"/>
          <w:highlight w:val="none"/>
        </w:rPr>
        <w:t xml:space="preserve"> </w:t>
      </w:r>
      <w:r>
        <w:rPr>
          <w:color w:val="000000"/>
          <w:highlight w:val="none"/>
          <w:u w:val="single"/>
        </w:rPr>
        <w:t xml:space="preserve">          </w:t>
      </w:r>
      <w:r>
        <w:rPr>
          <w:rFonts w:hAnsi="宋体"/>
          <w:color w:val="000000"/>
          <w:highlight w:val="none"/>
        </w:rPr>
        <w:t xml:space="preserve">（姓名）系</w:t>
      </w:r>
      <w:r>
        <w:rPr>
          <w:color w:val="000000"/>
          <w:highlight w:val="none"/>
          <w:u w:val="single"/>
        </w:rPr>
        <w:t xml:space="preserve">             </w:t>
      </w:r>
      <w:r>
        <w:rPr>
          <w:rFonts w:hAnsi="宋体"/>
          <w:color w:val="000000"/>
          <w:highlight w:val="none"/>
        </w:rPr>
        <w:t xml:space="preserve">（投标人名称）的法定代表人，现授权委托</w:t>
      </w:r>
      <w:r>
        <w:rPr>
          <w:color w:val="000000"/>
          <w:highlight w:val="none"/>
          <w:u w:val="single"/>
        </w:rPr>
        <w:t xml:space="preserve">              </w:t>
      </w:r>
      <w:r>
        <w:rPr>
          <w:rFonts w:hAnsi="宋体"/>
          <w:color w:val="000000"/>
          <w:highlight w:val="none"/>
          <w:u w:val="single"/>
        </w:rPr>
        <w:t xml:space="preserve">（</w:t>
      </w:r>
      <w:r>
        <w:rPr>
          <w:rFonts w:hAnsi="宋体"/>
          <w:color w:val="000000"/>
          <w:highlight w:val="none"/>
        </w:rPr>
        <w:t xml:space="preserve">单位名称）的</w:t>
      </w:r>
      <w:r>
        <w:rPr>
          <w:color w:val="000000"/>
          <w:highlight w:val="none"/>
          <w:u w:val="single"/>
        </w:rPr>
        <w:t xml:space="preserve">         </w:t>
      </w:r>
      <w:r>
        <w:rPr>
          <w:rFonts w:hAnsi="宋体"/>
          <w:color w:val="000000"/>
          <w:highlight w:val="none"/>
        </w:rPr>
        <w:t xml:space="preserve">（姓名</w:t>
      </w:r>
      <w:r>
        <w:rPr>
          <w:rFonts w:cs="宋体"/>
          <w:color w:val="000000"/>
          <w:sz w:val="24"/>
          <w:szCs w:val="24"/>
          <w:highlight w:val="none"/>
        </w:rPr>
        <w:t xml:space="preserve">+</w:t>
      </w:r>
      <w:r>
        <w:rPr>
          <w:rFonts w:cs="宋体"/>
          <w:color w:val="000000"/>
          <w:szCs w:val="21"/>
          <w:highlight w:val="none"/>
        </w:rPr>
        <w:t xml:space="preserve">手机号码</w:t>
      </w:r>
      <w:r>
        <w:rPr>
          <w:rFonts w:hAnsi="宋体"/>
          <w:color w:val="000000"/>
          <w:highlight w:val="none"/>
        </w:rPr>
        <w:t xml:space="preserve">）为我公司</w:t>
      </w:r>
      <w:r>
        <w:rPr>
          <w:rFonts w:hint="eastAsia" w:ascii="宋体" w:hAnsi="宋体"/>
          <w:color w:val="000000"/>
          <w:szCs w:val="21"/>
          <w:highlight w:val="none"/>
        </w:rPr>
        <w:t xml:space="preserve">代理人</w:t>
      </w:r>
      <w:r>
        <w:rPr>
          <w:rFonts w:hAnsi="宋体"/>
          <w:color w:val="000000"/>
          <w:highlight w:val="none"/>
        </w:rPr>
        <w:t xml:space="preserve">，以本公司的名义参加</w:t>
      </w:r>
      <w:r>
        <w:rPr>
          <w:rFonts w:hint="eastAsia" w:hAnsi="宋体"/>
          <w:color w:val="000000"/>
          <w:highlight w:val="none"/>
        </w:rPr>
        <w:t xml:space="preserve">诚德天工建设咨询（苏州）有限公司</w:t>
      </w:r>
      <w:r>
        <w:rPr>
          <w:rFonts w:hAnsi="宋体"/>
          <w:color w:val="000000"/>
          <w:highlight w:val="none"/>
        </w:rPr>
        <w:t xml:space="preserve">组织实施的编号为</w:t>
      </w:r>
      <w:r>
        <w:rPr>
          <w:color w:val="000000"/>
          <w:highlight w:val="none"/>
          <w:u w:val="single"/>
        </w:rPr>
        <w:t xml:space="preserve">          </w:t>
      </w:r>
      <w:r>
        <w:rPr>
          <w:rFonts w:hAnsi="宋体"/>
          <w:color w:val="000000"/>
          <w:highlight w:val="none"/>
        </w:rPr>
        <w:t xml:space="preserve">号的招标活动。代理人在开标、评标、合同</w:t>
      </w:r>
      <w:r>
        <w:rPr>
          <w:rFonts w:hint="eastAsia" w:hAnsi="宋体"/>
          <w:color w:val="000000"/>
          <w:highlight w:val="none"/>
        </w:rPr>
        <w:t xml:space="preserve">签订及履行</w:t>
      </w:r>
      <w:r>
        <w:rPr>
          <w:rFonts w:hAnsi="宋体"/>
          <w:color w:val="000000"/>
          <w:highlight w:val="none"/>
        </w:rPr>
        <w:t xml:space="preserve">过程中所签署的一切文件和处理与这有关的一切事务，我均予以承认。</w:t>
      </w:r>
      <w:r>
        <w:rPr>
          <w:color w:val="000000"/>
          <w:highlight w:val="none"/>
        </w:rPr>
      </w:r>
      <w:r/>
    </w:p>
    <w:p>
      <w:pPr>
        <w:pStyle w:val="1102"/>
        <w:spacing w:line="440" w:lineRule="exact"/>
        <w:rPr>
          <w:color w:val="000000"/>
          <w:highlight w:val="none"/>
        </w:rPr>
      </w:pPr>
      <w:r>
        <w:rPr>
          <w:rFonts w:hAnsi="宋体"/>
          <w:color w:val="000000"/>
          <w:highlight w:val="none"/>
        </w:rPr>
        <w:t xml:space="preserve">代理人在授权委托书有效期内签署的所有文件不因授权委托的撤销而失效，除非有撤销授权委托的书面通知，本授权委托书自投标开始至合同履行完毕止。</w:t>
      </w:r>
      <w:r>
        <w:rPr>
          <w:color w:val="000000"/>
          <w:highlight w:val="none"/>
        </w:rPr>
      </w:r>
      <w:r/>
    </w:p>
    <w:p>
      <w:pPr>
        <w:pStyle w:val="1102"/>
        <w:spacing w:line="440" w:lineRule="exact"/>
        <w:rPr>
          <w:color w:val="000000"/>
          <w:highlight w:val="none"/>
        </w:rPr>
      </w:pPr>
      <w:r>
        <w:rPr>
          <w:rFonts w:hAnsi="宋体"/>
          <w:color w:val="000000"/>
          <w:highlight w:val="none"/>
        </w:rPr>
        <w:t xml:space="preserve">代理人无转委托权。特此委托。</w:t>
      </w:r>
      <w:r>
        <w:rPr>
          <w:color w:val="000000"/>
          <w:highlight w:val="none"/>
        </w:rPr>
      </w:r>
      <w:r/>
    </w:p>
    <w:p>
      <w:pPr>
        <w:pStyle w:val="1102"/>
        <w:spacing w:line="440" w:lineRule="exact"/>
        <w:rPr>
          <w:color w:val="000000"/>
          <w:highlight w:val="none"/>
        </w:rPr>
      </w:pPr>
      <w:r>
        <w:rPr>
          <w:color w:val="000000"/>
          <w:highlight w:val="none"/>
        </w:rPr>
        <w:t xml:space="preserve">    </w:t>
      </w:r>
      <w:r>
        <w:rPr>
          <w:color w:val="000000"/>
          <w:highlight w:val="none"/>
        </w:rPr>
      </w:r>
      <w:r/>
    </w:p>
    <w:p>
      <w:pPr>
        <w:pStyle w:val="1102"/>
        <w:spacing w:line="440" w:lineRule="exact"/>
        <w:rPr>
          <w:rFonts w:hAnsi="宋体"/>
          <w:color w:val="000000"/>
          <w:highlight w:val="none"/>
        </w:rPr>
      </w:pPr>
      <w:r>
        <w:rPr>
          <w:rFonts w:hint="eastAsia" w:hAnsi="宋体"/>
          <w:color w:val="000000"/>
          <w:highlight w:val="none"/>
        </w:rPr>
        <w:t xml:space="preserve">投标人：（加</w:t>
      </w:r>
      <w:r>
        <w:rPr>
          <w:rFonts w:hint="eastAsia" w:ascii="宋体" w:hAnsi="宋体" w:cs="宋体"/>
          <w:color w:val="000000"/>
          <w:highlight w:val="none"/>
        </w:rPr>
        <w:t xml:space="preserve">盖CA电</w:t>
      </w:r>
      <w:r>
        <w:rPr>
          <w:rFonts w:hint="eastAsia" w:hAnsi="宋体"/>
          <w:color w:val="000000"/>
          <w:highlight w:val="none"/>
        </w:rPr>
        <w:t xml:space="preserve">子公章）</w:t>
      </w:r>
      <w:r>
        <w:rPr>
          <w:rFonts w:hAnsi="宋体"/>
          <w:color w:val="000000"/>
          <w:highlight w:val="none"/>
        </w:rPr>
      </w:r>
      <w:r/>
    </w:p>
    <w:p>
      <w:pPr>
        <w:pStyle w:val="1102"/>
        <w:spacing w:line="440" w:lineRule="exact"/>
        <w:rPr>
          <w:rFonts w:hint="eastAsia" w:hAnsi="宋体"/>
          <w:color w:val="000000"/>
          <w:highlight w:val="none"/>
        </w:rPr>
      </w:pPr>
      <w:r>
        <w:rPr>
          <w:rFonts w:hint="eastAsia" w:hAnsi="宋体"/>
          <w:color w:val="000000"/>
          <w:highlight w:val="none"/>
        </w:rPr>
        <w:t xml:space="preserve">法定代表人：（签字或盖章）</w:t>
      </w:r>
      <w:r>
        <w:rPr>
          <w:rFonts w:hint="eastAsia" w:hAnsi="宋体"/>
          <w:color w:val="000000"/>
          <w:highlight w:val="none"/>
        </w:rPr>
      </w:r>
      <w:r/>
    </w:p>
    <w:p>
      <w:pPr>
        <w:pStyle w:val="1102"/>
        <w:spacing w:line="440" w:lineRule="exact"/>
        <w:rPr>
          <w:rFonts w:hint="eastAsia" w:hAnsi="宋体"/>
          <w:color w:val="000000"/>
          <w:highlight w:val="none"/>
        </w:rPr>
      </w:pPr>
      <w:r>
        <w:rPr>
          <w:rFonts w:hint="eastAsia" w:hAnsi="宋体"/>
          <w:color w:val="000000"/>
          <w:highlight w:val="none"/>
        </w:rPr>
        <w:t xml:space="preserve">代理人：（签字或盖章）</w:t>
      </w:r>
      <w:r>
        <w:rPr>
          <w:rFonts w:hint="eastAsia" w:hAnsi="宋体"/>
          <w:color w:val="000000"/>
          <w:highlight w:val="none"/>
        </w:rPr>
      </w:r>
      <w:r/>
    </w:p>
    <w:p>
      <w:pPr>
        <w:pStyle w:val="1102"/>
        <w:spacing w:line="440" w:lineRule="exact"/>
        <w:rPr>
          <w:color w:val="000000"/>
          <w:szCs w:val="21"/>
          <w:highlight w:val="none"/>
        </w:rPr>
      </w:pPr>
      <w:r>
        <w:rPr>
          <w:rFonts w:hint="eastAsia" w:hAnsi="宋体"/>
          <w:color w:val="000000"/>
          <w:highlight w:val="none"/>
        </w:rPr>
        <w:t xml:space="preserve">日期：         年     月    日</w:t>
      </w:r>
      <w:r>
        <w:rPr>
          <w:color w:val="000000"/>
          <w:szCs w:val="21"/>
          <w:highlight w:val="none"/>
        </w:rPr>
      </w:r>
      <w:r/>
    </w:p>
    <w:p>
      <w:pPr>
        <w:pStyle w:val="822"/>
        <w:ind w:left="480"/>
        <w:spacing w:line="312" w:lineRule="auto"/>
        <w:rPr>
          <w:rFonts w:hAnsi="宋体"/>
          <w:color w:val="000000"/>
          <w:sz w:val="21"/>
          <w:szCs w:val="21"/>
          <w:highlight w:val="none"/>
        </w:rPr>
      </w:pPr>
      <w:r>
        <w:rPr>
          <w:rFonts w:hAnsi="宋体"/>
          <w:color w:val="000000"/>
          <w:sz w:val="21"/>
          <w:szCs w:val="21"/>
          <w:highlight w:val="none"/>
        </w:rPr>
        <w:t xml:space="preserve"> </w:t>
      </w:r>
      <w:r>
        <w:rPr>
          <w:rFonts w:hAnsi="宋体"/>
          <w:color w:val="000000"/>
          <w:sz w:val="21"/>
          <w:szCs w:val="21"/>
          <w:highlight w:val="none"/>
        </w:rPr>
      </w:r>
      <w:r/>
    </w:p>
    <w:p>
      <w:pPr>
        <w:pStyle w:val="822"/>
        <w:rPr>
          <w:b/>
          <w:color w:val="000000"/>
          <w:szCs w:val="21"/>
          <w:highlight w:val="none"/>
        </w:rPr>
      </w:pPr>
      <w:r>
        <w:rPr>
          <w:b/>
          <w:color w:val="000000"/>
          <w:szCs w:val="21"/>
          <w:highlight w:val="none"/>
        </w:rPr>
      </w:r>
      <w:r/>
    </w:p>
    <w:p>
      <w:pPr>
        <w:pStyle w:val="822"/>
        <w:rPr>
          <w:b/>
          <w:color w:val="000000"/>
          <w:sz w:val="21"/>
          <w:szCs w:val="21"/>
          <w:highlight w:val="none"/>
        </w:rPr>
      </w:pPr>
      <w:r>
        <w:rPr>
          <w:b/>
          <w:color w:val="000000"/>
          <w:sz w:val="21"/>
          <w:szCs w:val="21"/>
          <w:highlight w:val="none"/>
        </w:rPr>
      </w:r>
      <w:r/>
    </w:p>
    <w:p>
      <w:pPr>
        <w:pStyle w:val="822"/>
        <w:spacing w:line="440" w:lineRule="exact"/>
        <w:rPr>
          <w:b/>
          <w:color w:val="000000"/>
          <w:sz w:val="21"/>
          <w:szCs w:val="21"/>
          <w:highlight w:val="none"/>
        </w:rPr>
      </w:pPr>
      <w:r>
        <w:rPr>
          <w:b/>
          <w:color w:val="000000"/>
          <w:sz w:val="21"/>
          <w:szCs w:val="21"/>
          <w:highlight w:val="none"/>
        </w:rPr>
        <w:t xml:space="preserve">备注：供应商如有授权委托，必须提供该法人授权委托书及代理人身份证，否则投标无效；</w:t>
      </w:r>
      <w:r>
        <w:rPr>
          <w:b/>
          <w:color w:val="000000"/>
          <w:sz w:val="21"/>
          <w:szCs w:val="21"/>
          <w:highlight w:val="none"/>
        </w:rPr>
      </w:r>
      <w:r/>
    </w:p>
    <w:p>
      <w:pPr>
        <w:pStyle w:val="1189"/>
        <w:ind w:firstLine="637"/>
        <w:spacing w:line="440" w:lineRule="exact"/>
        <w:rPr>
          <w:rFonts w:ascii="Times New Roman" w:hAnsi="Times New Roman" w:eastAsia="宋体"/>
          <w:b/>
          <w:color w:val="000000"/>
          <w:sz w:val="21"/>
          <w:szCs w:val="21"/>
          <w:highlight w:val="none"/>
        </w:rPr>
      </w:pPr>
      <w:r>
        <w:rPr>
          <w:rFonts w:ascii="Times New Roman" w:hAnsi="Times New Roman" w:eastAsia="宋体"/>
          <w:b/>
          <w:color w:val="000000"/>
          <w:sz w:val="21"/>
          <w:szCs w:val="21"/>
          <w:highlight w:val="none"/>
        </w:rPr>
        <w:t xml:space="preserve">供应商无授权委托的情况下，必须提供法定代表人身份证，否则投标无效。</w:t>
      </w:r>
      <w:r>
        <w:rPr>
          <w:rFonts w:ascii="Times New Roman" w:hAnsi="Times New Roman" w:eastAsia="宋体"/>
          <w:b/>
          <w:color w:val="000000"/>
          <w:sz w:val="21"/>
          <w:szCs w:val="21"/>
          <w:highlight w:val="none"/>
        </w:rPr>
      </w:r>
      <w:r/>
    </w:p>
    <w:p>
      <w:pPr>
        <w:pStyle w:val="822"/>
        <w:spacing w:line="312" w:lineRule="auto"/>
        <w:rPr>
          <w:rFonts w:hAnsi="宋体"/>
          <w:bCs/>
          <w:color w:val="000000"/>
          <w:sz w:val="21"/>
          <w:szCs w:val="21"/>
          <w:highlight w:val="none"/>
        </w:rPr>
      </w:pPr>
      <w:r>
        <w:rPr>
          <w:b/>
          <w:color w:val="000000"/>
          <w:sz w:val="21"/>
          <w:szCs w:val="21"/>
          <w:highlight w:val="none"/>
        </w:rPr>
        <w:br w:type="page" w:clear="all"/>
      </w:r>
      <w:r>
        <w:rPr>
          <w:rFonts w:hAnsi="宋体"/>
          <w:b/>
          <w:color w:val="000000"/>
          <w:sz w:val="21"/>
          <w:szCs w:val="21"/>
          <w:highlight w:val="none"/>
        </w:rPr>
        <w:t xml:space="preserve">三、开标一览表（以系统格式为准）</w:t>
      </w:r>
      <w:r>
        <w:rPr>
          <w:rFonts w:hAnsi="宋体"/>
          <w:bCs/>
          <w:color w:val="000000"/>
          <w:sz w:val="21"/>
          <w:szCs w:val="21"/>
          <w:highlight w:val="none"/>
        </w:rPr>
      </w:r>
      <w:r/>
    </w:p>
    <w:p>
      <w:pPr>
        <w:pStyle w:val="1177"/>
        <w:jc w:val="center"/>
        <w:spacing w:line="360" w:lineRule="auto"/>
        <w:rPr>
          <w:rFonts w:ascii="Times New Roman" w:hAnsi="宋体" w:eastAsia="宋体"/>
          <w:b/>
          <w:bCs/>
          <w:color w:val="000000"/>
          <w:sz w:val="21"/>
          <w:szCs w:val="21"/>
          <w:highlight w:val="none"/>
        </w:rPr>
      </w:pPr>
      <w:r>
        <w:rPr>
          <w:rFonts w:ascii="Times New Roman" w:hAnsi="宋体" w:eastAsia="宋体"/>
          <w:b/>
          <w:bCs/>
          <w:color w:val="000000"/>
          <w:sz w:val="21"/>
          <w:szCs w:val="21"/>
          <w:highlight w:val="none"/>
        </w:rPr>
      </w:r>
      <w:r/>
    </w:p>
    <w:p>
      <w:pPr>
        <w:pStyle w:val="822"/>
        <w:ind w:firstLine="422"/>
        <w:spacing w:before="100" w:beforeAutospacing="1" w:after="100" w:afterAutospacing="1"/>
        <w:rPr>
          <w:rFonts w:hint="eastAsia" w:ascii="宋体" w:hAnsi="宋体" w:eastAsia="宋体" w:cs="宋体"/>
          <w:b/>
          <w:bCs/>
          <w:iCs/>
          <w:color w:val="000000"/>
          <w:sz w:val="21"/>
          <w:szCs w:val="21"/>
          <w:highlight w:val="none"/>
          <w:u w:val="none"/>
          <w:lang w:val="en-US" w:eastAsia="zh-CN"/>
        </w:rPr>
      </w:pPr>
      <w:r>
        <w:rPr>
          <w:rFonts w:hint="eastAsia" w:ascii="宋体" w:hAnsi="宋体" w:cs="宋体"/>
          <w:b/>
          <w:bCs/>
          <w:iCs/>
          <w:color w:val="000000"/>
          <w:sz w:val="21"/>
          <w:szCs w:val="21"/>
          <w:highlight w:val="none"/>
          <w:u w:val="none"/>
          <w:lang w:val="en-US" w:eastAsia="zh-CN"/>
        </w:rPr>
        <w:t xml:space="preserve">无格式，</w:t>
      </w:r>
      <w:r>
        <w:rPr>
          <w:rFonts w:hAnsi="宋体"/>
          <w:b/>
          <w:bCs/>
          <w:color w:val="000000"/>
          <w:sz w:val="21"/>
          <w:szCs w:val="21"/>
          <w:highlight w:val="none"/>
          <w:u w:val="none"/>
        </w:rPr>
        <w:t xml:space="preserve">以系统格式为准</w:t>
      </w:r>
      <w:r>
        <w:rPr>
          <w:rFonts w:hint="eastAsia" w:hAnsi="宋体"/>
          <w:b/>
          <w:bCs/>
          <w:color w:val="000000"/>
          <w:sz w:val="21"/>
          <w:szCs w:val="21"/>
          <w:highlight w:val="none"/>
          <w:u w:val="none"/>
          <w:lang w:eastAsia="zh-CN"/>
        </w:rPr>
        <w:t xml:space="preserve">。</w:t>
      </w:r>
      <w:r>
        <w:rPr>
          <w:rFonts w:hint="eastAsia" w:ascii="宋体" w:hAnsi="宋体" w:eastAsia="宋体" w:cs="宋体"/>
          <w:b/>
          <w:bCs/>
          <w:iCs/>
          <w:color w:val="000000"/>
          <w:sz w:val="21"/>
          <w:szCs w:val="21"/>
          <w:highlight w:val="none"/>
          <w:u w:val="none"/>
          <w:lang w:val="en-US" w:eastAsia="zh-CN"/>
        </w:rPr>
      </w:r>
      <w:r/>
    </w:p>
    <w:p>
      <w:pPr>
        <w:pStyle w:val="822"/>
        <w:spacing w:before="100" w:beforeAutospacing="1" w:after="100" w:afterAutospacing="1"/>
        <w:rPr>
          <w:rFonts w:ascii="宋体" w:hAnsi="宋体" w:cs="宋体"/>
          <w:iCs/>
          <w:color w:val="000000"/>
          <w:highlight w:val="none"/>
          <w:u w:val="single"/>
        </w:rPr>
      </w:pPr>
      <w:r>
        <w:rPr>
          <w:rFonts w:ascii="宋体" w:hAnsi="宋体" w:cs="宋体"/>
          <w:iCs/>
          <w:color w:val="000000"/>
          <w:highlight w:val="none"/>
          <w:u w:val="single"/>
        </w:rPr>
      </w:r>
      <w:r/>
    </w:p>
    <w:p>
      <w:pPr>
        <w:pStyle w:val="822"/>
        <w:spacing w:before="100" w:beforeAutospacing="1" w:after="100" w:afterAutospacing="1"/>
        <w:rPr>
          <w:rFonts w:ascii="宋体" w:hAnsi="宋体" w:cs="宋体"/>
          <w:iCs/>
          <w:color w:val="000000"/>
          <w:highlight w:val="none"/>
          <w:u w:val="single"/>
        </w:rPr>
      </w:pPr>
      <w:r>
        <w:rPr>
          <w:rFonts w:ascii="宋体" w:hAnsi="宋体" w:cs="宋体"/>
          <w:iCs/>
          <w:color w:val="000000"/>
          <w:highlight w:val="none"/>
          <w:u w:val="single"/>
        </w:rPr>
      </w:r>
      <w:r/>
    </w:p>
    <w:p>
      <w:pPr>
        <w:pStyle w:val="822"/>
        <w:spacing w:before="100" w:beforeAutospacing="1" w:after="100" w:afterAutospacing="1"/>
        <w:rPr>
          <w:rFonts w:ascii="宋体" w:hAnsi="宋体" w:cs="宋体"/>
          <w:iCs/>
          <w:color w:val="000000"/>
          <w:highlight w:val="none"/>
          <w:u w:val="single"/>
        </w:rPr>
      </w:pPr>
      <w:r>
        <w:rPr>
          <w:rFonts w:ascii="宋体" w:hAnsi="宋体" w:cs="宋体"/>
          <w:iCs/>
          <w:color w:val="000000"/>
          <w:highlight w:val="none"/>
          <w:u w:val="single"/>
        </w:rPr>
      </w:r>
      <w:r/>
    </w:p>
    <w:p>
      <w:pPr>
        <w:pStyle w:val="822"/>
        <w:spacing w:before="100" w:beforeAutospacing="1" w:after="100" w:afterAutospacing="1"/>
        <w:rPr>
          <w:rFonts w:ascii="宋体" w:hAnsi="宋体" w:cs="宋体"/>
          <w:iCs/>
          <w:color w:val="000000"/>
          <w:highlight w:val="none"/>
          <w:u w:val="single"/>
        </w:rPr>
      </w:pPr>
      <w:r>
        <w:rPr>
          <w:rFonts w:ascii="宋体" w:hAnsi="宋体" w:cs="宋体"/>
          <w:iCs/>
          <w:color w:val="000000"/>
          <w:highlight w:val="none"/>
          <w:u w:val="single"/>
        </w:rPr>
      </w:r>
      <w:r/>
    </w:p>
    <w:p>
      <w:pPr>
        <w:pStyle w:val="822"/>
        <w:spacing w:before="100" w:beforeAutospacing="1" w:after="100" w:afterAutospacing="1"/>
        <w:rPr>
          <w:rFonts w:ascii="宋体" w:hAnsi="宋体" w:cs="宋体"/>
          <w:iCs/>
          <w:color w:val="000000"/>
          <w:highlight w:val="none"/>
          <w:u w:val="single"/>
        </w:rPr>
      </w:pPr>
      <w:r>
        <w:rPr>
          <w:rFonts w:ascii="宋体" w:hAnsi="宋体" w:cs="宋体"/>
          <w:iCs/>
          <w:color w:val="000000"/>
          <w:highlight w:val="none"/>
          <w:u w:val="single"/>
        </w:rPr>
      </w:r>
      <w:r/>
    </w:p>
    <w:p>
      <w:pPr>
        <w:pStyle w:val="822"/>
        <w:spacing w:before="100" w:beforeAutospacing="1" w:after="100" w:afterAutospacing="1"/>
        <w:rPr>
          <w:rFonts w:ascii="宋体" w:hAnsi="宋体" w:cs="宋体"/>
          <w:iCs/>
          <w:color w:val="000000"/>
          <w:highlight w:val="none"/>
          <w:u w:val="single"/>
        </w:rPr>
      </w:pPr>
      <w:r>
        <w:rPr>
          <w:rFonts w:ascii="宋体" w:hAnsi="宋体" w:cs="宋体"/>
          <w:iCs/>
          <w:color w:val="000000"/>
          <w:highlight w:val="none"/>
          <w:u w:val="single"/>
        </w:rPr>
      </w:r>
      <w:r/>
    </w:p>
    <w:p>
      <w:pPr>
        <w:pStyle w:val="822"/>
        <w:spacing w:before="100" w:beforeAutospacing="1" w:after="100" w:afterAutospacing="1"/>
        <w:rPr>
          <w:rFonts w:ascii="宋体" w:hAnsi="宋体" w:cs="宋体"/>
          <w:iCs/>
          <w:color w:val="000000"/>
          <w:highlight w:val="none"/>
          <w:u w:val="single"/>
        </w:rPr>
      </w:pPr>
      <w:r>
        <w:rPr>
          <w:rFonts w:ascii="宋体" w:hAnsi="宋体" w:cs="宋体"/>
          <w:iCs/>
          <w:color w:val="000000"/>
          <w:highlight w:val="none"/>
          <w:u w:val="single"/>
        </w:rPr>
      </w:r>
      <w:r/>
    </w:p>
    <w:p>
      <w:pPr>
        <w:pStyle w:val="822"/>
        <w:spacing w:before="100" w:beforeAutospacing="1" w:after="100" w:afterAutospacing="1"/>
        <w:rPr>
          <w:rFonts w:ascii="宋体" w:hAnsi="宋体" w:cs="宋体"/>
          <w:iCs/>
          <w:color w:val="000000"/>
          <w:highlight w:val="none"/>
          <w:u w:val="single"/>
        </w:rPr>
      </w:pPr>
      <w:r>
        <w:rPr>
          <w:rFonts w:ascii="宋体" w:hAnsi="宋体" w:cs="宋体"/>
          <w:iCs/>
          <w:color w:val="000000"/>
          <w:highlight w:val="none"/>
          <w:u w:val="single"/>
        </w:rPr>
      </w:r>
      <w:r/>
    </w:p>
    <w:p>
      <w:pPr>
        <w:pStyle w:val="822"/>
        <w:spacing w:before="100" w:beforeAutospacing="1" w:after="100" w:afterAutospacing="1"/>
        <w:rPr>
          <w:rFonts w:ascii="宋体" w:hAnsi="宋体" w:cs="宋体"/>
          <w:iCs/>
          <w:color w:val="000000"/>
          <w:highlight w:val="none"/>
          <w:u w:val="single"/>
        </w:rPr>
      </w:pPr>
      <w:r>
        <w:rPr>
          <w:rFonts w:ascii="宋体" w:hAnsi="宋体" w:cs="宋体"/>
          <w:iCs/>
          <w:color w:val="000000"/>
          <w:highlight w:val="none"/>
          <w:u w:val="single"/>
        </w:rPr>
      </w:r>
      <w:r/>
    </w:p>
    <w:p>
      <w:pPr>
        <w:pStyle w:val="822"/>
        <w:spacing w:before="100" w:beforeAutospacing="1" w:after="100" w:afterAutospacing="1"/>
        <w:rPr>
          <w:rFonts w:ascii="宋体" w:hAnsi="宋体"/>
          <w:b/>
          <w:bCs/>
          <w:color w:val="000000"/>
          <w:sz w:val="21"/>
          <w:szCs w:val="21"/>
          <w:highlight w:val="none"/>
        </w:rPr>
      </w:pPr>
      <w:r>
        <w:rPr>
          <w:rFonts w:ascii="宋体" w:hAnsi="宋体"/>
          <w:b/>
          <w:bCs/>
          <w:color w:val="000000"/>
          <w:sz w:val="21"/>
          <w:szCs w:val="21"/>
          <w:highlight w:val="none"/>
        </w:rPr>
      </w:r>
      <w:r/>
    </w:p>
    <w:p>
      <w:pPr>
        <w:pStyle w:val="822"/>
        <w:spacing w:before="100" w:beforeAutospacing="1" w:after="100" w:afterAutospacing="1"/>
        <w:rPr>
          <w:rFonts w:ascii="宋体" w:hAnsi="宋体"/>
          <w:b/>
          <w:bCs/>
          <w:color w:val="000000"/>
          <w:sz w:val="21"/>
          <w:szCs w:val="21"/>
          <w:highlight w:val="none"/>
        </w:rPr>
      </w:pPr>
      <w:r>
        <w:rPr>
          <w:rFonts w:ascii="宋体" w:hAnsi="宋体"/>
          <w:b/>
          <w:bCs/>
          <w:color w:val="000000"/>
          <w:sz w:val="21"/>
          <w:szCs w:val="21"/>
          <w:highlight w:val="none"/>
        </w:rPr>
      </w:r>
      <w:r/>
    </w:p>
    <w:p>
      <w:pPr>
        <w:pStyle w:val="822"/>
        <w:spacing w:before="100" w:beforeAutospacing="1" w:after="100" w:afterAutospacing="1"/>
        <w:rPr>
          <w:rFonts w:ascii="宋体" w:hAnsi="宋体"/>
          <w:b/>
          <w:bCs/>
          <w:color w:val="000000"/>
          <w:sz w:val="21"/>
          <w:szCs w:val="21"/>
          <w:highlight w:val="none"/>
        </w:rPr>
      </w:pPr>
      <w:r>
        <w:rPr>
          <w:rFonts w:ascii="宋体" w:hAnsi="宋体"/>
          <w:b/>
          <w:bCs/>
          <w:color w:val="000000"/>
          <w:sz w:val="21"/>
          <w:szCs w:val="21"/>
          <w:highlight w:val="none"/>
        </w:rPr>
      </w:r>
      <w:r/>
    </w:p>
    <w:p>
      <w:pPr>
        <w:pStyle w:val="822"/>
        <w:rPr>
          <w:rFonts w:hint="eastAsia" w:ascii="宋体" w:hAnsi="宋体" w:eastAsia="宋体" w:cs="宋体"/>
          <w:iCs/>
          <w:color w:val="000000"/>
          <w:highlight w:val="none"/>
          <w:u w:val="single"/>
          <w:lang w:eastAsia="zh-CN"/>
        </w:rPr>
      </w:pPr>
      <w:r>
        <w:rPr>
          <w:rFonts w:hint="eastAsia" w:ascii="宋体" w:hAnsi="宋体"/>
          <w:b/>
          <w:bCs/>
          <w:color w:val="000000"/>
          <w:sz w:val="21"/>
          <w:szCs w:val="21"/>
          <w:highlight w:val="none"/>
        </w:rPr>
        <w:br w:type="page" w:clear="all"/>
      </w:r>
      <w:r>
        <w:rPr>
          <w:rFonts w:hint="eastAsia" w:ascii="宋体" w:hAnsi="宋体"/>
          <w:b/>
          <w:bCs/>
          <w:color w:val="000000"/>
          <w:sz w:val="21"/>
          <w:szCs w:val="21"/>
          <w:highlight w:val="none"/>
        </w:rPr>
        <w:t xml:space="preserve">四</w:t>
      </w:r>
      <w:r>
        <w:rPr>
          <w:rFonts w:hint="eastAsia" w:ascii="宋体" w:hAnsi="宋体"/>
          <w:b/>
          <w:color w:val="000000"/>
          <w:sz w:val="21"/>
          <w:szCs w:val="21"/>
          <w:highlight w:val="none"/>
        </w:rPr>
        <w:t xml:space="preserve">、分项报价表</w:t>
      </w:r>
      <w:r>
        <w:rPr>
          <w:rFonts w:hint="eastAsia" w:ascii="宋体" w:hAnsi="宋体" w:eastAsia="宋体" w:cs="宋体"/>
          <w:iCs/>
          <w:color w:val="000000"/>
          <w:highlight w:val="none"/>
          <w:u w:val="single"/>
          <w:lang w:eastAsia="zh-CN"/>
        </w:rPr>
      </w:r>
      <w:r/>
    </w:p>
    <w:p>
      <w:pPr>
        <w:pStyle w:val="822"/>
        <w:jc w:val="center"/>
        <w:keepLines w:val="0"/>
        <w:keepNext w:val="0"/>
        <w:pageBreakBefore w:val="0"/>
        <w:spacing w:line="360" w:lineRule="auto"/>
        <w:rPr>
          <w:rFonts w:hint="eastAsia" w:hAnsi="宋体" w:eastAsia="宋体" w:cs="宋体"/>
          <w:b/>
          <w:bCs/>
          <w:color w:val="000000"/>
          <w:sz w:val="21"/>
          <w:szCs w:val="21"/>
          <w:highlight w:val="none"/>
        </w:rPr>
      </w:pPr>
      <w:r/>
      <w:bookmarkStart w:id="74" w:name="OLE_LINK29"/>
      <w:r>
        <w:rPr>
          <w:rFonts w:hint="eastAsia" w:hAnsi="宋体" w:eastAsia="宋体" w:cs="宋体"/>
          <w:b/>
          <w:bCs/>
          <w:color w:val="000000"/>
          <w:sz w:val="21"/>
          <w:szCs w:val="21"/>
          <w:highlight w:val="none"/>
        </w:rPr>
      </w:r>
      <w:r/>
    </w:p>
    <w:p>
      <w:pPr>
        <w:pStyle w:val="822"/>
        <w:jc w:val="center"/>
        <w:keepLines w:val="0"/>
        <w:keepNext w:val="0"/>
        <w:pageBreakBefore w:val="0"/>
        <w:spacing w:line="360" w:lineRule="auto"/>
        <w:rPr>
          <w:rFonts w:hint="eastAsia" w:ascii="宋体" w:hAnsi="宋体" w:eastAsia="宋体"/>
          <w:b/>
          <w:color w:val="000000"/>
          <w:sz w:val="21"/>
          <w:szCs w:val="21"/>
          <w:highlight w:val="none"/>
          <w:lang w:eastAsia="zh-CN"/>
        </w:rPr>
      </w:pPr>
      <w:r/>
      <w:bookmarkEnd w:id="74"/>
      <w:r>
        <w:rPr>
          <w:rFonts w:hint="eastAsia" w:hAnsi="宋体" w:cs="宋体"/>
          <w:b/>
          <w:bCs/>
          <w:color w:val="000000"/>
          <w:sz w:val="21"/>
          <w:szCs w:val="21"/>
          <w:highlight w:val="none"/>
          <w:lang w:eastAsia="zh-CN"/>
        </w:rPr>
        <w:t xml:space="preserve">分项报价表</w:t>
      </w:r>
      <w:r>
        <w:rPr>
          <w:rFonts w:hint="eastAsia" w:ascii="宋体" w:hAnsi="宋体" w:eastAsia="宋体"/>
          <w:b/>
          <w:color w:val="000000"/>
          <w:sz w:val="21"/>
          <w:szCs w:val="21"/>
          <w:highlight w:val="none"/>
          <w:lang w:eastAsia="zh-CN"/>
        </w:rPr>
      </w:r>
      <w:r/>
    </w:p>
    <w:p>
      <w:pPr>
        <w:pStyle w:val="1177"/>
        <w:jc w:val="center"/>
        <w:keepLines w:val="0"/>
        <w:keepNext w:val="0"/>
        <w:pageBreakBefore w:val="0"/>
        <w:spacing w:line="360" w:lineRule="auto"/>
        <w:rPr>
          <w:rFonts w:hAnsi="宋体" w:eastAsia="宋体" w:cs="宋体"/>
          <w:b/>
          <w:bCs/>
          <w:color w:val="000000"/>
          <w:sz w:val="21"/>
          <w:szCs w:val="21"/>
          <w:highlight w:val="none"/>
        </w:rPr>
      </w:pPr>
      <w:r>
        <w:rPr>
          <w:rFonts w:hAnsi="宋体" w:eastAsia="宋体" w:cs="宋体"/>
          <w:b/>
          <w:bCs/>
          <w:color w:val="000000"/>
          <w:sz w:val="21"/>
          <w:szCs w:val="21"/>
          <w:highlight w:val="none"/>
        </w:rPr>
      </w:r>
      <w:r/>
    </w:p>
    <w:p>
      <w:pPr>
        <w:pStyle w:val="822"/>
        <w:keepLines w:val="0"/>
        <w:keepNext w:val="0"/>
        <w:pageBreakBefore w:val="0"/>
        <w:spacing w:line="360" w:lineRule="auto"/>
        <w:tabs>
          <w:tab w:val="left" w:pos="7635" w:leader="none"/>
        </w:tabs>
        <w:rPr>
          <w:rFonts w:ascii="宋体" w:hAnsi="宋体" w:cs="宋体"/>
          <w:color w:val="000000"/>
          <w:sz w:val="21"/>
          <w:szCs w:val="21"/>
          <w:highlight w:val="none"/>
          <w:lang w:val="zh-CN"/>
        </w:rPr>
      </w:pPr>
      <w:r>
        <w:rPr>
          <w:rFonts w:hint="eastAsia" w:ascii="宋体" w:hAnsi="宋体" w:cs="宋体"/>
          <w:color w:val="000000"/>
          <w:sz w:val="21"/>
          <w:szCs w:val="21"/>
          <w:highlight w:val="none"/>
        </w:rPr>
        <w:t xml:space="preserve">项</w:t>
      </w:r>
      <w:r>
        <w:rPr>
          <w:rFonts w:hint="eastAsia" w:ascii="宋体" w:hAnsi="宋体" w:cs="宋体"/>
          <w:color w:val="000000"/>
          <w:sz w:val="21"/>
          <w:szCs w:val="21"/>
          <w:highlight w:val="none"/>
          <w:lang w:val="zh-CN"/>
        </w:rPr>
        <w:t xml:space="preserve">目编号：</w:t>
      </w:r>
      <w:r>
        <w:rPr>
          <w:rFonts w:hint="eastAsia" w:ascii="宋体" w:hAnsi="宋体" w:cs="宋体"/>
          <w:color w:val="000000"/>
          <w:sz w:val="21"/>
          <w:szCs w:val="21"/>
          <w:highlight w:val="none"/>
          <w:lang w:val="en-US" w:eastAsia="zh-CN"/>
        </w:rPr>
        <w:t xml:space="preserve">                                                               </w:t>
      </w:r>
      <w:r>
        <w:rPr>
          <w:rFonts w:hint="eastAsia" w:ascii="宋体" w:hAnsi="宋体" w:cs="宋体"/>
          <w:color w:val="000000"/>
          <w:sz w:val="21"/>
          <w:szCs w:val="21"/>
          <w:highlight w:val="none"/>
          <w:lang w:val="zh-CN"/>
        </w:rPr>
        <w:t xml:space="preserve">单位（人民币）：元</w:t>
      </w:r>
      <w:r>
        <w:rPr>
          <w:rFonts w:hint="eastAsia" w:ascii="宋体" w:hAnsi="宋体" w:cs="宋体"/>
          <w:color w:val="000000"/>
          <w:sz w:val="21"/>
          <w:szCs w:val="21"/>
          <w:highlight w:val="none"/>
          <w:lang w:val="zh-CN"/>
        </w:rPr>
        <w:tab/>
      </w:r>
      <w:r>
        <w:rPr>
          <w:rFonts w:ascii="宋体" w:hAnsi="宋体" w:cs="宋体"/>
          <w:color w:val="000000"/>
          <w:sz w:val="21"/>
          <w:szCs w:val="21"/>
          <w:highlight w:val="none"/>
          <w:lang w:val="zh-CN"/>
        </w:rPr>
      </w:r>
      <w:r/>
    </w:p>
    <w:tbl>
      <w:tblPr>
        <w:tblW w:w="10039" w:type="dxa"/>
        <w:tblInd w:w="-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64"/>
        <w:gridCol w:w="1633"/>
        <w:gridCol w:w="2285"/>
        <w:gridCol w:w="1321"/>
        <w:gridCol w:w="1322"/>
        <w:gridCol w:w="1205"/>
        <w:gridCol w:w="1109"/>
      </w:tblGrid>
      <w:tr>
        <w:trPr>
          <w:trHeight w:val="510"/>
        </w:trPr>
        <w:tc>
          <w:tcPr>
            <w:tcW w:w="1164" w:type="dxa"/>
            <w:vAlign w:val="center"/>
            <w:textDirection w:val="lrTb"/>
            <w:noWrap w:val="false"/>
          </w:tcPr>
          <w:p>
            <w:pPr>
              <w:pStyle w:val="886"/>
              <w:jc w:val="center"/>
              <w:keepLines w:val="0"/>
              <w:keepNext w:val="0"/>
              <w:pageBreakBefore w:val="0"/>
              <w:spacing w:line="360" w:lineRule="auto"/>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t xml:space="preserve">序号</w:t>
            </w:r>
            <w:r>
              <w:rPr>
                <w:rFonts w:hint="eastAsia" w:hAnsi="宋体" w:cs="宋体"/>
                <w:color w:val="000000"/>
                <w:sz w:val="21"/>
                <w:szCs w:val="21"/>
                <w:highlight w:val="none"/>
                <w:lang w:val="en-US" w:eastAsia="zh-CN"/>
              </w:rPr>
            </w:r>
            <w:r/>
          </w:p>
        </w:tc>
        <w:tc>
          <w:tcPr>
            <w:tcW w:w="1633" w:type="dxa"/>
            <w:vAlign w:val="center"/>
            <w:textDirection w:val="lrTb"/>
            <w:noWrap w:val="false"/>
          </w:tcPr>
          <w:p>
            <w:pPr>
              <w:pStyle w:val="886"/>
              <w:jc w:val="center"/>
              <w:keepLines w:val="0"/>
              <w:keepNext w:val="0"/>
              <w:pageBreakBefore w:val="0"/>
              <w:spacing w:line="360" w:lineRule="auto"/>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t xml:space="preserve">名称</w:t>
            </w:r>
            <w:r>
              <w:rPr>
                <w:rFonts w:hint="eastAsia" w:hAnsi="宋体" w:cs="宋体"/>
                <w:color w:val="000000"/>
                <w:sz w:val="21"/>
                <w:szCs w:val="21"/>
                <w:highlight w:val="none"/>
                <w:lang w:val="en-US" w:eastAsia="zh-CN"/>
              </w:rPr>
            </w:r>
            <w:r/>
          </w:p>
        </w:tc>
        <w:tc>
          <w:tcPr>
            <w:tcW w:w="2285" w:type="dxa"/>
            <w:vAlign w:val="center"/>
            <w:textDirection w:val="lrTb"/>
            <w:noWrap w:val="false"/>
          </w:tcPr>
          <w:p>
            <w:pPr>
              <w:pStyle w:val="886"/>
              <w:jc w:val="center"/>
              <w:keepLines w:val="0"/>
              <w:keepNext w:val="0"/>
              <w:pageBreakBefore w:val="0"/>
              <w:spacing w:line="360" w:lineRule="auto"/>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t xml:space="preserve">服务内容</w:t>
            </w:r>
            <w:r>
              <w:rPr>
                <w:rFonts w:hint="eastAsia" w:hAnsi="宋体" w:cs="宋体"/>
                <w:color w:val="000000"/>
                <w:sz w:val="21"/>
                <w:szCs w:val="21"/>
                <w:highlight w:val="none"/>
                <w:lang w:val="en-US" w:eastAsia="zh-CN"/>
              </w:rPr>
            </w:r>
            <w:r/>
          </w:p>
        </w:tc>
        <w:tc>
          <w:tcPr>
            <w:tcW w:w="1321" w:type="dxa"/>
            <w:vAlign w:val="center"/>
            <w:textDirection w:val="lrTb"/>
            <w:noWrap w:val="false"/>
          </w:tcPr>
          <w:p>
            <w:pPr>
              <w:pStyle w:val="886"/>
              <w:jc w:val="center"/>
              <w:keepLines w:val="0"/>
              <w:keepNext w:val="0"/>
              <w:pageBreakBefore w:val="0"/>
              <w:spacing w:line="360" w:lineRule="auto"/>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t xml:space="preserve">实施单位</w:t>
            </w:r>
            <w:r>
              <w:rPr>
                <w:rFonts w:hint="eastAsia" w:hAnsi="宋体" w:cs="宋体"/>
                <w:color w:val="000000"/>
                <w:sz w:val="21"/>
                <w:szCs w:val="21"/>
                <w:highlight w:val="none"/>
                <w:lang w:val="en-US" w:eastAsia="zh-CN"/>
              </w:rPr>
            </w:r>
            <w:r/>
          </w:p>
        </w:tc>
        <w:tc>
          <w:tcPr>
            <w:tcW w:w="1322" w:type="dxa"/>
            <w:vAlign w:val="center"/>
            <w:textDirection w:val="lrTb"/>
            <w:noWrap w:val="false"/>
          </w:tcPr>
          <w:p>
            <w:pPr>
              <w:pStyle w:val="886"/>
              <w:jc w:val="center"/>
              <w:keepLines w:val="0"/>
              <w:keepNext w:val="0"/>
              <w:pageBreakBefore w:val="0"/>
              <w:spacing w:line="360" w:lineRule="auto"/>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t xml:space="preserve">数量</w:t>
            </w:r>
            <w:r>
              <w:rPr>
                <w:rFonts w:hint="eastAsia" w:hAnsi="宋体" w:cs="宋体"/>
                <w:color w:val="000000"/>
                <w:sz w:val="21"/>
                <w:szCs w:val="21"/>
                <w:highlight w:val="none"/>
                <w:lang w:val="en-US" w:eastAsia="zh-CN"/>
              </w:rPr>
            </w:r>
            <w:r/>
          </w:p>
        </w:tc>
        <w:tc>
          <w:tcPr>
            <w:tcW w:w="1205" w:type="dxa"/>
            <w:vAlign w:val="center"/>
            <w:textDirection w:val="lrTb"/>
            <w:noWrap w:val="false"/>
          </w:tcPr>
          <w:p>
            <w:pPr>
              <w:pStyle w:val="886"/>
              <w:jc w:val="center"/>
              <w:keepLines w:val="0"/>
              <w:keepNext w:val="0"/>
              <w:pageBreakBefore w:val="0"/>
              <w:spacing w:line="360" w:lineRule="auto"/>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t xml:space="preserve">单价（元）</w:t>
            </w:r>
            <w:r>
              <w:rPr>
                <w:rFonts w:hint="eastAsia" w:hAnsi="宋体" w:cs="宋体"/>
                <w:color w:val="000000"/>
                <w:sz w:val="21"/>
                <w:szCs w:val="21"/>
                <w:highlight w:val="none"/>
                <w:lang w:val="en-US" w:eastAsia="zh-CN"/>
              </w:rPr>
            </w:r>
            <w:r/>
          </w:p>
        </w:tc>
        <w:tc>
          <w:tcPr>
            <w:tcW w:w="1109" w:type="dxa"/>
            <w:vAlign w:val="center"/>
            <w:textDirection w:val="lrTb"/>
            <w:noWrap w:val="false"/>
          </w:tcPr>
          <w:p>
            <w:pPr>
              <w:pStyle w:val="886"/>
              <w:jc w:val="center"/>
              <w:keepLines w:val="0"/>
              <w:keepNext w:val="0"/>
              <w:pageBreakBefore w:val="0"/>
              <w:spacing w:line="360" w:lineRule="auto"/>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t xml:space="preserve">总价（元）</w:t>
            </w:r>
            <w:r>
              <w:rPr>
                <w:rFonts w:hint="eastAsia" w:hAnsi="宋体" w:cs="宋体"/>
                <w:color w:val="000000"/>
                <w:sz w:val="21"/>
                <w:szCs w:val="21"/>
                <w:highlight w:val="none"/>
                <w:lang w:val="en-US" w:eastAsia="zh-CN"/>
              </w:rPr>
            </w:r>
            <w:r/>
          </w:p>
        </w:tc>
      </w:tr>
      <w:tr>
        <w:trPr>
          <w:trHeight w:val="510"/>
        </w:trPr>
        <w:tc>
          <w:tcPr>
            <w:tcW w:w="1164" w:type="dxa"/>
            <w:vAlign w:val="center"/>
            <w:textDirection w:val="lrTb"/>
            <w:noWrap w:val="false"/>
          </w:tcPr>
          <w:p>
            <w:pPr>
              <w:pStyle w:val="822"/>
              <w:jc w:val="center"/>
              <w:keepLines w:val="0"/>
              <w:keepNext w:val="0"/>
              <w:pageBreakBefore w:val="0"/>
              <w:spacing w:line="360" w:lineRule="auto"/>
              <w:rPr>
                <w:rFonts w:hint="eastAsia" w:cs="宋体"/>
                <w:color w:val="000000"/>
                <w:sz w:val="21"/>
                <w:szCs w:val="21"/>
                <w:highlight w:val="none"/>
              </w:rPr>
            </w:pPr>
            <w:r>
              <w:rPr>
                <w:rFonts w:hint="eastAsia" w:cs="宋体"/>
                <w:color w:val="000000"/>
                <w:sz w:val="21"/>
                <w:szCs w:val="21"/>
                <w:highlight w:val="none"/>
              </w:rPr>
            </w:r>
            <w:r/>
          </w:p>
        </w:tc>
        <w:tc>
          <w:tcPr>
            <w:tcW w:w="1633" w:type="dxa"/>
            <w:vAlign w:val="center"/>
            <w:textDirection w:val="lrTb"/>
            <w:noWrap w:val="false"/>
          </w:tcPr>
          <w:p>
            <w:pPr>
              <w:pStyle w:val="886"/>
              <w:jc w:val="center"/>
              <w:keepLines w:val="0"/>
              <w:keepNext w:val="0"/>
              <w:pageBreakBefore w:val="0"/>
              <w:spacing w:line="360" w:lineRule="auto"/>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r>
            <w:r/>
          </w:p>
        </w:tc>
        <w:tc>
          <w:tcPr>
            <w:tcW w:w="2285" w:type="dxa"/>
            <w:vAlign w:val="center"/>
            <w:textDirection w:val="lrTb"/>
            <w:noWrap w:val="false"/>
          </w:tcPr>
          <w:p>
            <w:pPr>
              <w:pStyle w:val="886"/>
              <w:jc w:val="center"/>
              <w:keepLines w:val="0"/>
              <w:keepNext w:val="0"/>
              <w:pageBreakBefore w:val="0"/>
              <w:spacing w:line="360" w:lineRule="auto"/>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r>
            <w:r/>
          </w:p>
        </w:tc>
        <w:tc>
          <w:tcPr>
            <w:tcW w:w="1321" w:type="dxa"/>
            <w:vAlign w:val="center"/>
            <w:textDirection w:val="lrTb"/>
            <w:noWrap w:val="false"/>
          </w:tcPr>
          <w:p>
            <w:pPr>
              <w:pStyle w:val="886"/>
              <w:jc w:val="center"/>
              <w:keepLines w:val="0"/>
              <w:keepNext w:val="0"/>
              <w:pageBreakBefore w:val="0"/>
              <w:spacing w:line="360" w:lineRule="auto"/>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r>
            <w:r/>
          </w:p>
        </w:tc>
        <w:tc>
          <w:tcPr>
            <w:tcW w:w="1322" w:type="dxa"/>
            <w:vAlign w:val="center"/>
            <w:textDirection w:val="lrTb"/>
            <w:noWrap w:val="false"/>
          </w:tcPr>
          <w:p>
            <w:pPr>
              <w:pStyle w:val="886"/>
              <w:jc w:val="center"/>
              <w:keepLines w:val="0"/>
              <w:keepNext w:val="0"/>
              <w:pageBreakBefore w:val="0"/>
              <w:spacing w:line="360" w:lineRule="auto"/>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r>
            <w:r/>
          </w:p>
        </w:tc>
        <w:tc>
          <w:tcPr>
            <w:tcW w:w="1205" w:type="dxa"/>
            <w:vAlign w:val="center"/>
            <w:textDirection w:val="lrTb"/>
            <w:noWrap w:val="false"/>
          </w:tcPr>
          <w:p>
            <w:pPr>
              <w:pStyle w:val="886"/>
              <w:jc w:val="center"/>
              <w:keepLines w:val="0"/>
              <w:keepNext w:val="0"/>
              <w:pageBreakBefore w:val="0"/>
              <w:spacing w:line="360" w:lineRule="auto"/>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r>
            <w:r/>
          </w:p>
        </w:tc>
        <w:tc>
          <w:tcPr>
            <w:tcW w:w="1109" w:type="dxa"/>
            <w:vAlign w:val="center"/>
            <w:textDirection w:val="lrTb"/>
            <w:noWrap w:val="false"/>
          </w:tcPr>
          <w:p>
            <w:pPr>
              <w:pStyle w:val="886"/>
              <w:jc w:val="center"/>
              <w:keepLines w:val="0"/>
              <w:keepNext w:val="0"/>
              <w:pageBreakBefore w:val="0"/>
              <w:spacing w:line="360" w:lineRule="auto"/>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r>
            <w:r/>
          </w:p>
        </w:tc>
      </w:tr>
      <w:tr>
        <w:trPr>
          <w:trHeight w:val="510"/>
        </w:trPr>
        <w:tc>
          <w:tcPr>
            <w:tcW w:w="1164" w:type="dxa"/>
            <w:vAlign w:val="center"/>
            <w:textDirection w:val="lrTb"/>
            <w:noWrap w:val="false"/>
          </w:tcPr>
          <w:p>
            <w:pPr>
              <w:pStyle w:val="822"/>
              <w:jc w:val="center"/>
              <w:keepLines w:val="0"/>
              <w:keepNext w:val="0"/>
              <w:pageBreakBefore w:val="0"/>
              <w:spacing w:line="360" w:lineRule="auto"/>
              <w:rPr>
                <w:rFonts w:hint="eastAsia" w:cs="宋体"/>
                <w:color w:val="000000"/>
                <w:sz w:val="21"/>
                <w:szCs w:val="21"/>
                <w:highlight w:val="none"/>
              </w:rPr>
            </w:pPr>
            <w:r>
              <w:rPr>
                <w:rFonts w:hint="eastAsia" w:cs="宋体"/>
                <w:color w:val="000000"/>
                <w:sz w:val="21"/>
                <w:szCs w:val="21"/>
                <w:highlight w:val="none"/>
              </w:rPr>
            </w:r>
            <w:r/>
          </w:p>
        </w:tc>
        <w:tc>
          <w:tcPr>
            <w:tcW w:w="1633" w:type="dxa"/>
            <w:vAlign w:val="center"/>
            <w:textDirection w:val="lrTb"/>
            <w:noWrap w:val="false"/>
          </w:tcPr>
          <w:p>
            <w:pPr>
              <w:pStyle w:val="886"/>
              <w:jc w:val="center"/>
              <w:keepLines w:val="0"/>
              <w:keepNext w:val="0"/>
              <w:pageBreakBefore w:val="0"/>
              <w:spacing w:line="360" w:lineRule="auto"/>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r>
            <w:r/>
          </w:p>
        </w:tc>
        <w:tc>
          <w:tcPr>
            <w:tcW w:w="2285" w:type="dxa"/>
            <w:vAlign w:val="center"/>
            <w:textDirection w:val="lrTb"/>
            <w:noWrap w:val="false"/>
          </w:tcPr>
          <w:p>
            <w:pPr>
              <w:pStyle w:val="886"/>
              <w:jc w:val="center"/>
              <w:keepLines w:val="0"/>
              <w:keepNext w:val="0"/>
              <w:pageBreakBefore w:val="0"/>
              <w:spacing w:line="360" w:lineRule="auto"/>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r>
            <w:r/>
          </w:p>
        </w:tc>
        <w:tc>
          <w:tcPr>
            <w:tcW w:w="1321" w:type="dxa"/>
            <w:vAlign w:val="center"/>
            <w:textDirection w:val="lrTb"/>
            <w:noWrap w:val="false"/>
          </w:tcPr>
          <w:p>
            <w:pPr>
              <w:pStyle w:val="886"/>
              <w:jc w:val="center"/>
              <w:keepLines w:val="0"/>
              <w:keepNext w:val="0"/>
              <w:pageBreakBefore w:val="0"/>
              <w:spacing w:line="360" w:lineRule="auto"/>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r>
            <w:r/>
          </w:p>
        </w:tc>
        <w:tc>
          <w:tcPr>
            <w:tcW w:w="1322" w:type="dxa"/>
            <w:vAlign w:val="center"/>
            <w:textDirection w:val="lrTb"/>
            <w:noWrap w:val="false"/>
          </w:tcPr>
          <w:p>
            <w:pPr>
              <w:pStyle w:val="886"/>
              <w:jc w:val="center"/>
              <w:keepLines w:val="0"/>
              <w:keepNext w:val="0"/>
              <w:pageBreakBefore w:val="0"/>
              <w:spacing w:line="360" w:lineRule="auto"/>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r>
            <w:r/>
          </w:p>
        </w:tc>
        <w:tc>
          <w:tcPr>
            <w:tcW w:w="1205" w:type="dxa"/>
            <w:vAlign w:val="center"/>
            <w:textDirection w:val="lrTb"/>
            <w:noWrap w:val="false"/>
          </w:tcPr>
          <w:p>
            <w:pPr>
              <w:pStyle w:val="886"/>
              <w:jc w:val="center"/>
              <w:keepLines w:val="0"/>
              <w:keepNext w:val="0"/>
              <w:pageBreakBefore w:val="0"/>
              <w:spacing w:line="360" w:lineRule="auto"/>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r>
            <w:r/>
          </w:p>
        </w:tc>
        <w:tc>
          <w:tcPr>
            <w:tcW w:w="1109" w:type="dxa"/>
            <w:vAlign w:val="center"/>
            <w:textDirection w:val="lrTb"/>
            <w:noWrap w:val="false"/>
          </w:tcPr>
          <w:p>
            <w:pPr>
              <w:pStyle w:val="886"/>
              <w:jc w:val="center"/>
              <w:keepLines w:val="0"/>
              <w:keepNext w:val="0"/>
              <w:pageBreakBefore w:val="0"/>
              <w:spacing w:line="360" w:lineRule="auto"/>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r>
            <w:r/>
          </w:p>
        </w:tc>
      </w:tr>
      <w:tr>
        <w:trPr>
          <w:trHeight w:val="510"/>
        </w:trPr>
        <w:tc>
          <w:tcPr>
            <w:tcW w:w="1164" w:type="dxa"/>
            <w:vAlign w:val="center"/>
            <w:textDirection w:val="lrTb"/>
            <w:noWrap w:val="false"/>
          </w:tcPr>
          <w:p>
            <w:pPr>
              <w:pStyle w:val="822"/>
              <w:jc w:val="center"/>
              <w:keepLines w:val="0"/>
              <w:keepNext w:val="0"/>
              <w:pageBreakBefore w:val="0"/>
              <w:spacing w:line="360" w:lineRule="auto"/>
              <w:rPr>
                <w:rFonts w:hint="eastAsia" w:cs="宋体"/>
                <w:color w:val="000000"/>
                <w:sz w:val="21"/>
                <w:szCs w:val="21"/>
                <w:highlight w:val="none"/>
              </w:rPr>
            </w:pPr>
            <w:r>
              <w:rPr>
                <w:rFonts w:hint="eastAsia" w:cs="宋体"/>
                <w:color w:val="000000"/>
                <w:sz w:val="21"/>
                <w:szCs w:val="21"/>
                <w:highlight w:val="none"/>
              </w:rPr>
            </w:r>
            <w:r/>
          </w:p>
        </w:tc>
        <w:tc>
          <w:tcPr>
            <w:tcW w:w="1633" w:type="dxa"/>
            <w:vAlign w:val="center"/>
            <w:textDirection w:val="lrTb"/>
            <w:noWrap w:val="false"/>
          </w:tcPr>
          <w:p>
            <w:pPr>
              <w:pStyle w:val="886"/>
              <w:jc w:val="center"/>
              <w:keepLines w:val="0"/>
              <w:keepNext w:val="0"/>
              <w:pageBreakBefore w:val="0"/>
              <w:spacing w:line="360" w:lineRule="auto"/>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r>
            <w:r/>
          </w:p>
        </w:tc>
        <w:tc>
          <w:tcPr>
            <w:tcW w:w="2285" w:type="dxa"/>
            <w:vAlign w:val="center"/>
            <w:textDirection w:val="lrTb"/>
            <w:noWrap w:val="false"/>
          </w:tcPr>
          <w:p>
            <w:pPr>
              <w:pStyle w:val="886"/>
              <w:jc w:val="center"/>
              <w:keepLines w:val="0"/>
              <w:keepNext w:val="0"/>
              <w:pageBreakBefore w:val="0"/>
              <w:spacing w:line="360" w:lineRule="auto"/>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r>
            <w:r/>
          </w:p>
        </w:tc>
        <w:tc>
          <w:tcPr>
            <w:tcW w:w="1321" w:type="dxa"/>
            <w:vAlign w:val="center"/>
            <w:textDirection w:val="lrTb"/>
            <w:noWrap w:val="false"/>
          </w:tcPr>
          <w:p>
            <w:pPr>
              <w:pStyle w:val="886"/>
              <w:jc w:val="center"/>
              <w:keepLines w:val="0"/>
              <w:keepNext w:val="0"/>
              <w:pageBreakBefore w:val="0"/>
              <w:spacing w:line="360" w:lineRule="auto"/>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r>
            <w:r/>
          </w:p>
        </w:tc>
        <w:tc>
          <w:tcPr>
            <w:tcW w:w="1322" w:type="dxa"/>
            <w:vAlign w:val="center"/>
            <w:textDirection w:val="lrTb"/>
            <w:noWrap w:val="false"/>
          </w:tcPr>
          <w:p>
            <w:pPr>
              <w:pStyle w:val="886"/>
              <w:jc w:val="center"/>
              <w:keepLines w:val="0"/>
              <w:keepNext w:val="0"/>
              <w:pageBreakBefore w:val="0"/>
              <w:spacing w:line="360" w:lineRule="auto"/>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r>
            <w:r/>
          </w:p>
        </w:tc>
        <w:tc>
          <w:tcPr>
            <w:tcW w:w="1205" w:type="dxa"/>
            <w:vAlign w:val="center"/>
            <w:textDirection w:val="lrTb"/>
            <w:noWrap w:val="false"/>
          </w:tcPr>
          <w:p>
            <w:pPr>
              <w:pStyle w:val="886"/>
              <w:jc w:val="center"/>
              <w:keepLines w:val="0"/>
              <w:keepNext w:val="0"/>
              <w:pageBreakBefore w:val="0"/>
              <w:spacing w:line="360" w:lineRule="auto"/>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r>
            <w:r/>
          </w:p>
        </w:tc>
        <w:tc>
          <w:tcPr>
            <w:tcW w:w="1109" w:type="dxa"/>
            <w:vAlign w:val="center"/>
            <w:textDirection w:val="lrTb"/>
            <w:noWrap w:val="false"/>
          </w:tcPr>
          <w:p>
            <w:pPr>
              <w:pStyle w:val="886"/>
              <w:jc w:val="center"/>
              <w:keepLines w:val="0"/>
              <w:keepNext w:val="0"/>
              <w:pageBreakBefore w:val="0"/>
              <w:spacing w:line="360" w:lineRule="auto"/>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r>
            <w:r/>
          </w:p>
        </w:tc>
      </w:tr>
      <w:tr>
        <w:trPr>
          <w:trHeight w:val="510"/>
        </w:trPr>
        <w:tc>
          <w:tcPr>
            <w:gridSpan w:val="2"/>
            <w:tcW w:w="2797" w:type="dxa"/>
            <w:vAlign w:val="center"/>
            <w:textDirection w:val="lrTb"/>
            <w:noWrap w:val="false"/>
          </w:tcPr>
          <w:p>
            <w:pPr>
              <w:pStyle w:val="886"/>
              <w:jc w:val="center"/>
              <w:keepLines w:val="0"/>
              <w:keepNext w:val="0"/>
              <w:pageBreakBefore w:val="0"/>
              <w:spacing w:line="360" w:lineRule="auto"/>
              <w:rPr>
                <w:rFonts w:hAnsi="宋体"/>
                <w:color w:val="000000"/>
                <w:sz w:val="21"/>
                <w:szCs w:val="21"/>
                <w:highlight w:val="none"/>
                <w:lang w:val="en-US" w:eastAsia="zh-CN"/>
              </w:rPr>
            </w:pPr>
            <w:r>
              <w:rPr>
                <w:rFonts w:hint="eastAsia" w:hAnsi="宋体"/>
                <w:color w:val="000000"/>
                <w:sz w:val="21"/>
                <w:szCs w:val="21"/>
                <w:highlight w:val="none"/>
                <w:lang w:val="en-US" w:eastAsia="zh-CN"/>
              </w:rPr>
              <w:t xml:space="preserve">投标报价</w:t>
            </w:r>
            <w:r>
              <w:rPr>
                <w:rFonts w:hAnsi="宋体"/>
                <w:color w:val="000000"/>
                <w:sz w:val="21"/>
                <w:szCs w:val="21"/>
                <w:highlight w:val="none"/>
                <w:lang w:val="en-US" w:eastAsia="zh-CN"/>
              </w:rPr>
            </w:r>
            <w:r/>
          </w:p>
        </w:tc>
        <w:tc>
          <w:tcPr>
            <w:gridSpan w:val="5"/>
            <w:tcW w:w="7242" w:type="dxa"/>
            <w:vAlign w:val="center"/>
            <w:textDirection w:val="lrTb"/>
            <w:noWrap w:val="false"/>
          </w:tcPr>
          <w:p>
            <w:pPr>
              <w:pStyle w:val="886"/>
              <w:jc w:val="both"/>
              <w:keepLines w:val="0"/>
              <w:keepNext w:val="0"/>
              <w:pageBreakBefore w:val="0"/>
              <w:spacing w:line="360" w:lineRule="auto"/>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t xml:space="preserve">人民币（大写）</w:t>
            </w:r>
            <w:r>
              <w:rPr>
                <w:rFonts w:hint="eastAsia" w:hAnsi="宋体" w:cs="宋体"/>
                <w:color w:val="000000"/>
                <w:sz w:val="21"/>
                <w:szCs w:val="21"/>
                <w:highlight w:val="none"/>
                <w:u w:val="single"/>
                <w:lang w:val="en-US" w:eastAsia="zh-CN"/>
              </w:rPr>
              <w:t xml:space="preserve">                          </w:t>
            </w:r>
            <w:r>
              <w:rPr>
                <w:rFonts w:hint="eastAsia" w:hAnsi="宋体" w:cs="宋体"/>
                <w:color w:val="000000"/>
                <w:sz w:val="21"/>
                <w:szCs w:val="21"/>
                <w:highlight w:val="none"/>
                <w:lang w:val="en-US" w:eastAsia="zh-CN"/>
              </w:rPr>
              <w:t xml:space="preserve">；</w:t>
            </w:r>
            <w:r>
              <w:rPr>
                <w:rFonts w:hint="eastAsia" w:hAnsi="宋体" w:cs="宋体"/>
                <w:color w:val="000000"/>
                <w:sz w:val="21"/>
                <w:szCs w:val="21"/>
                <w:highlight w:val="none"/>
                <w:lang w:val="en-US" w:eastAsia="zh-CN"/>
              </w:rPr>
            </w:r>
            <w:r/>
          </w:p>
          <w:p>
            <w:pPr>
              <w:pStyle w:val="886"/>
              <w:jc w:val="both"/>
              <w:keepLines w:val="0"/>
              <w:keepNext w:val="0"/>
              <w:pageBreakBefore w:val="0"/>
              <w:spacing w:line="360" w:lineRule="auto"/>
              <w:rPr>
                <w:rFonts w:hAnsi="宋体"/>
                <w:color w:val="000000"/>
                <w:sz w:val="21"/>
                <w:szCs w:val="21"/>
                <w:highlight w:val="none"/>
                <w:lang w:val="en-US" w:eastAsia="zh-CN"/>
              </w:rPr>
            </w:pPr>
            <w:r>
              <w:rPr>
                <w:rFonts w:hint="eastAsia" w:hAnsi="宋体" w:cs="宋体"/>
                <w:color w:val="000000"/>
                <w:sz w:val="21"/>
                <w:szCs w:val="21"/>
                <w:highlight w:val="none"/>
                <w:lang w:val="en-US" w:eastAsia="zh-CN"/>
              </w:rPr>
              <w:t xml:space="preserve">（小写）￥</w:t>
            </w:r>
            <w:r>
              <w:rPr>
                <w:rFonts w:hint="eastAsia" w:hAnsi="宋体" w:cs="宋体"/>
                <w:color w:val="000000"/>
                <w:sz w:val="21"/>
                <w:szCs w:val="21"/>
                <w:highlight w:val="none"/>
                <w:u w:val="single"/>
                <w:lang w:val="en-US" w:eastAsia="zh-CN"/>
              </w:rPr>
              <w:t xml:space="preserve">             </w:t>
            </w:r>
            <w:r>
              <w:rPr>
                <w:rFonts w:hint="eastAsia" w:hAnsi="宋体" w:cs="宋体"/>
                <w:color w:val="000000"/>
                <w:sz w:val="21"/>
                <w:szCs w:val="21"/>
                <w:highlight w:val="none"/>
                <w:lang w:val="en-US" w:eastAsia="zh-CN"/>
              </w:rPr>
              <w:t xml:space="preserve"> ；</w:t>
            </w:r>
            <w:r>
              <w:rPr>
                <w:rFonts w:hAnsi="宋体"/>
                <w:color w:val="000000"/>
                <w:sz w:val="21"/>
                <w:szCs w:val="21"/>
                <w:highlight w:val="none"/>
                <w:lang w:val="en-US" w:eastAsia="zh-CN"/>
              </w:rPr>
            </w:r>
            <w:r/>
          </w:p>
        </w:tc>
      </w:tr>
    </w:tbl>
    <w:p>
      <w:pPr>
        <w:pStyle w:val="822"/>
        <w:spacing w:line="4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注：“分项报价</w:t>
      </w:r>
      <w:r>
        <w:rPr>
          <w:rFonts w:hint="eastAsia" w:ascii="宋体" w:hAnsi="宋体" w:cs="宋体"/>
          <w:color w:val="000000"/>
          <w:sz w:val="21"/>
          <w:szCs w:val="21"/>
          <w:highlight w:val="none"/>
          <w:lang w:val="en-US" w:eastAsia="zh-CN"/>
        </w:rPr>
        <w:t xml:space="preserve">表</w:t>
      </w:r>
      <w:r>
        <w:rPr>
          <w:rFonts w:hint="eastAsia" w:ascii="宋体" w:hAnsi="宋体" w:cs="宋体"/>
          <w:color w:val="000000"/>
          <w:sz w:val="21"/>
          <w:szCs w:val="21"/>
          <w:highlight w:val="none"/>
        </w:rPr>
        <w:t xml:space="preserve">”投标价应当与“开标一览表”的投标报价相等，如不相等，以“开标一览表”为准。</w:t>
      </w:r>
      <w:r>
        <w:rPr>
          <w:rFonts w:ascii="宋体" w:hAnsi="宋体" w:cs="宋体"/>
          <w:color w:val="000000"/>
          <w:sz w:val="21"/>
          <w:szCs w:val="21"/>
          <w:highlight w:val="none"/>
        </w:rPr>
      </w:r>
      <w:r/>
    </w:p>
    <w:p>
      <w:pPr>
        <w:pStyle w:val="882"/>
        <w:ind w:left="480"/>
        <w:rPr>
          <w:rFonts w:ascii="宋体" w:hAnsi="宋体" w:cs="宋体"/>
          <w:color w:val="000000"/>
          <w:sz w:val="21"/>
          <w:szCs w:val="21"/>
          <w:highlight w:val="none"/>
        </w:rPr>
      </w:pPr>
      <w:r>
        <w:rPr>
          <w:rFonts w:ascii="宋体" w:hAnsi="宋体" w:cs="宋体"/>
          <w:color w:val="000000"/>
          <w:sz w:val="21"/>
          <w:szCs w:val="21"/>
          <w:highlight w:val="none"/>
        </w:rPr>
      </w:r>
      <w:r/>
    </w:p>
    <w:p>
      <w:pPr>
        <w:pStyle w:val="822"/>
        <w:spacing w:before="100" w:beforeAutospacing="1" w:after="100" w:afterAutospacing="1"/>
        <w:rPr>
          <w:rFonts w:ascii="宋体" w:hAnsi="宋体" w:cs="宋体"/>
          <w:iCs/>
          <w:color w:val="000000"/>
          <w:highlight w:val="none"/>
          <w:u w:val="single"/>
        </w:rPr>
      </w:pPr>
      <w:r>
        <w:rPr>
          <w:rFonts w:ascii="宋体" w:hAnsi="宋体" w:cs="宋体"/>
          <w:iCs/>
          <w:color w:val="000000"/>
          <w:highlight w:val="none"/>
          <w:u w:val="single"/>
        </w:rPr>
      </w:r>
      <w:r/>
    </w:p>
    <w:p>
      <w:pPr>
        <w:pStyle w:val="1102"/>
        <w:spacing w:line="440" w:lineRule="exact"/>
        <w:rPr>
          <w:rFonts w:hAnsi="宋体"/>
          <w:color w:val="000000"/>
          <w:highlight w:val="none"/>
        </w:rPr>
      </w:pPr>
      <w:r>
        <w:rPr>
          <w:rFonts w:hint="eastAsia" w:hAnsi="宋体"/>
          <w:color w:val="000000"/>
          <w:highlight w:val="none"/>
        </w:rPr>
        <w:t xml:space="preserve">投标人：（加</w:t>
      </w:r>
      <w:r>
        <w:rPr>
          <w:rFonts w:hint="eastAsia" w:ascii="宋体" w:hAnsi="宋体" w:cs="宋体"/>
          <w:color w:val="000000"/>
          <w:highlight w:val="none"/>
        </w:rPr>
        <w:t xml:space="preserve">盖CA电</w:t>
      </w:r>
      <w:r>
        <w:rPr>
          <w:rFonts w:hint="eastAsia" w:hAnsi="宋体"/>
          <w:color w:val="000000"/>
          <w:highlight w:val="none"/>
        </w:rPr>
        <w:t xml:space="preserve">子公章）</w:t>
      </w:r>
      <w:r>
        <w:rPr>
          <w:rFonts w:hAnsi="宋体"/>
          <w:color w:val="000000"/>
          <w:highlight w:val="none"/>
        </w:rPr>
      </w:r>
      <w:r/>
    </w:p>
    <w:p>
      <w:pPr>
        <w:pStyle w:val="1102"/>
        <w:spacing w:line="440" w:lineRule="exact"/>
        <w:rPr>
          <w:color w:val="000000"/>
          <w:szCs w:val="21"/>
          <w:highlight w:val="none"/>
        </w:rPr>
      </w:pPr>
      <w:r>
        <w:rPr>
          <w:rFonts w:hint="eastAsia" w:hAnsi="宋体"/>
          <w:color w:val="000000"/>
          <w:highlight w:val="none"/>
        </w:rPr>
        <w:t xml:space="preserve">日期：         年     月    日</w:t>
      </w:r>
      <w:r>
        <w:rPr>
          <w:color w:val="000000"/>
          <w:szCs w:val="21"/>
          <w:highlight w:val="none"/>
        </w:rPr>
      </w:r>
      <w:r/>
    </w:p>
    <w:p>
      <w:pPr>
        <w:pStyle w:val="1102"/>
        <w:spacing w:line="360" w:lineRule="auto"/>
        <w:rPr>
          <w:color w:val="000000"/>
          <w:szCs w:val="21"/>
          <w:highlight w:val="none"/>
        </w:rPr>
      </w:pPr>
      <w:r>
        <w:rPr>
          <w:color w:val="000000"/>
          <w:szCs w:val="21"/>
          <w:highlight w:val="none"/>
        </w:rPr>
      </w:r>
      <w:r/>
    </w:p>
    <w:p>
      <w:pPr>
        <w:pStyle w:val="1102"/>
        <w:spacing w:line="360" w:lineRule="auto"/>
        <w:rPr>
          <w:color w:val="000000"/>
          <w:szCs w:val="21"/>
          <w:highlight w:val="none"/>
        </w:rPr>
      </w:pPr>
      <w:r>
        <w:rPr>
          <w:color w:val="000000"/>
          <w:szCs w:val="21"/>
          <w:highlight w:val="none"/>
        </w:rPr>
      </w:r>
      <w:r/>
    </w:p>
    <w:p>
      <w:pPr>
        <w:pStyle w:val="1102"/>
        <w:spacing w:line="360" w:lineRule="auto"/>
        <w:rPr>
          <w:color w:val="000000"/>
          <w:szCs w:val="21"/>
          <w:highlight w:val="none"/>
        </w:rPr>
      </w:pPr>
      <w:r>
        <w:rPr>
          <w:color w:val="000000"/>
          <w:szCs w:val="21"/>
          <w:highlight w:val="none"/>
        </w:rPr>
      </w:r>
      <w:r/>
    </w:p>
    <w:p>
      <w:pPr>
        <w:pStyle w:val="1102"/>
        <w:spacing w:line="360" w:lineRule="auto"/>
        <w:rPr>
          <w:color w:val="000000"/>
          <w:szCs w:val="21"/>
          <w:highlight w:val="none"/>
        </w:rPr>
      </w:pPr>
      <w:r>
        <w:rPr>
          <w:color w:val="000000"/>
          <w:szCs w:val="21"/>
          <w:highlight w:val="none"/>
        </w:rPr>
      </w:r>
      <w:r/>
    </w:p>
    <w:p>
      <w:pPr>
        <w:pStyle w:val="822"/>
        <w:keepLines w:val="0"/>
        <w:keepNext w:val="0"/>
        <w:pageBreakBefore w:val="0"/>
        <w:spacing w:beforeAutospacing="0" w:afterAutospacing="0" w:line="360" w:lineRule="auto"/>
        <w:widowControl/>
        <w:rPr>
          <w:rFonts w:hint="eastAsia" w:ascii="宋体" w:hAnsi="宋体"/>
          <w:b/>
          <w:bCs/>
          <w:color w:val="000000"/>
          <w:sz w:val="21"/>
          <w:szCs w:val="21"/>
          <w:highlight w:val="none"/>
        </w:rPr>
      </w:pPr>
      <w:r/>
      <w:bookmarkStart w:id="75" w:name="OLE_LINK28"/>
      <w:r>
        <w:rPr>
          <w:rFonts w:hint="eastAsia" w:ascii="宋体" w:hAnsi="宋体"/>
          <w:b/>
          <w:bCs/>
          <w:color w:val="000000"/>
          <w:sz w:val="21"/>
          <w:szCs w:val="21"/>
          <w:highlight w:val="none"/>
        </w:rPr>
      </w:r>
      <w:r/>
    </w:p>
    <w:p>
      <w:pPr>
        <w:pStyle w:val="822"/>
        <w:keepLines w:val="0"/>
        <w:keepNext w:val="0"/>
        <w:pageBreakBefore w:val="0"/>
        <w:spacing w:beforeAutospacing="0" w:afterAutospacing="0" w:line="360" w:lineRule="auto"/>
        <w:widowControl/>
        <w:rPr>
          <w:rFonts w:hint="eastAsia" w:ascii="宋体" w:hAnsi="宋体"/>
          <w:b/>
          <w:bCs/>
          <w:color w:val="000000"/>
          <w:sz w:val="21"/>
          <w:szCs w:val="21"/>
          <w:highlight w:val="none"/>
        </w:rPr>
      </w:pPr>
      <w:r>
        <w:rPr>
          <w:rFonts w:hint="eastAsia" w:ascii="宋体" w:hAnsi="宋体"/>
          <w:b/>
          <w:bCs/>
          <w:color w:val="000000"/>
          <w:sz w:val="21"/>
          <w:szCs w:val="21"/>
          <w:highlight w:val="none"/>
        </w:rPr>
      </w:r>
      <w:r/>
    </w:p>
    <w:p>
      <w:pPr>
        <w:pStyle w:val="822"/>
        <w:keepLines w:val="0"/>
        <w:keepNext w:val="0"/>
        <w:pageBreakBefore w:val="0"/>
        <w:spacing w:beforeAutospacing="0" w:afterAutospacing="0" w:line="360" w:lineRule="auto"/>
        <w:widowControl/>
        <w:rPr>
          <w:rFonts w:hint="eastAsia" w:ascii="宋体" w:hAnsi="宋体"/>
          <w:b/>
          <w:bCs/>
          <w:color w:val="000000"/>
          <w:sz w:val="21"/>
          <w:szCs w:val="21"/>
          <w:highlight w:val="none"/>
        </w:rPr>
      </w:pPr>
      <w:r>
        <w:rPr>
          <w:rFonts w:hint="eastAsia" w:ascii="宋体" w:hAnsi="宋体"/>
          <w:b/>
          <w:bCs/>
          <w:color w:val="000000"/>
          <w:sz w:val="21"/>
          <w:szCs w:val="21"/>
          <w:highlight w:val="none"/>
        </w:rPr>
      </w:r>
      <w:r/>
    </w:p>
    <w:p>
      <w:pPr>
        <w:pStyle w:val="822"/>
        <w:keepLines w:val="0"/>
        <w:keepNext w:val="0"/>
        <w:pageBreakBefore w:val="0"/>
        <w:spacing w:beforeAutospacing="0" w:afterAutospacing="0" w:line="360" w:lineRule="auto"/>
        <w:widowControl/>
        <w:rPr>
          <w:rFonts w:hint="eastAsia" w:ascii="宋体" w:hAnsi="宋体"/>
          <w:b/>
          <w:bCs/>
          <w:color w:val="000000"/>
          <w:sz w:val="21"/>
          <w:szCs w:val="21"/>
          <w:highlight w:val="none"/>
        </w:rPr>
      </w:pPr>
      <w:r>
        <w:rPr>
          <w:rFonts w:hint="eastAsia" w:ascii="宋体" w:hAnsi="宋体"/>
          <w:b/>
          <w:bCs/>
          <w:color w:val="000000"/>
          <w:sz w:val="21"/>
          <w:szCs w:val="21"/>
          <w:highlight w:val="none"/>
        </w:rPr>
      </w:r>
      <w:r/>
    </w:p>
    <w:p>
      <w:pPr>
        <w:pStyle w:val="822"/>
        <w:keepLines w:val="0"/>
        <w:keepNext w:val="0"/>
        <w:pageBreakBefore w:val="0"/>
        <w:spacing w:beforeAutospacing="0" w:afterAutospacing="0" w:line="360" w:lineRule="auto"/>
        <w:widowControl/>
        <w:rPr>
          <w:rFonts w:hint="eastAsia" w:ascii="宋体" w:hAnsi="宋体"/>
          <w:b/>
          <w:bCs/>
          <w:color w:val="000000"/>
          <w:sz w:val="21"/>
          <w:szCs w:val="21"/>
          <w:highlight w:val="none"/>
        </w:rPr>
      </w:pPr>
      <w:r>
        <w:rPr>
          <w:rFonts w:hint="eastAsia" w:ascii="宋体" w:hAnsi="宋体"/>
          <w:b/>
          <w:bCs/>
          <w:color w:val="000000"/>
          <w:sz w:val="21"/>
          <w:szCs w:val="21"/>
          <w:highlight w:val="none"/>
        </w:rPr>
      </w:r>
      <w:r/>
    </w:p>
    <w:p>
      <w:pPr>
        <w:pStyle w:val="822"/>
        <w:keepLines w:val="0"/>
        <w:keepNext w:val="0"/>
        <w:pageBreakBefore w:val="0"/>
        <w:spacing w:beforeAutospacing="0" w:afterAutospacing="0" w:line="360" w:lineRule="auto"/>
        <w:widowControl/>
        <w:rPr>
          <w:rFonts w:hint="eastAsia" w:ascii="宋体" w:hAnsi="宋体"/>
          <w:b/>
          <w:bCs/>
          <w:color w:val="000000"/>
          <w:sz w:val="21"/>
          <w:szCs w:val="21"/>
          <w:highlight w:val="none"/>
        </w:rPr>
      </w:pPr>
      <w:r>
        <w:rPr>
          <w:rFonts w:hint="eastAsia" w:ascii="宋体" w:hAnsi="宋体"/>
          <w:b/>
          <w:bCs/>
          <w:color w:val="000000"/>
          <w:sz w:val="21"/>
          <w:szCs w:val="21"/>
          <w:highlight w:val="none"/>
        </w:rPr>
      </w:r>
      <w:r/>
    </w:p>
    <w:p>
      <w:pPr>
        <w:pStyle w:val="822"/>
        <w:keepLines w:val="0"/>
        <w:keepNext w:val="0"/>
        <w:pageBreakBefore w:val="0"/>
        <w:spacing w:beforeAutospacing="0" w:afterAutospacing="0" w:line="360" w:lineRule="auto"/>
        <w:widowControl/>
        <w:rPr>
          <w:rFonts w:hint="eastAsia" w:ascii="宋体" w:hAnsi="宋体"/>
          <w:b/>
          <w:bCs/>
          <w:color w:val="000000"/>
          <w:sz w:val="21"/>
          <w:szCs w:val="21"/>
          <w:highlight w:val="none"/>
        </w:rPr>
      </w:pPr>
      <w:r>
        <w:rPr>
          <w:rFonts w:hint="eastAsia" w:ascii="宋体" w:hAnsi="宋体"/>
          <w:b/>
          <w:bCs/>
          <w:color w:val="000000"/>
          <w:sz w:val="21"/>
          <w:szCs w:val="21"/>
          <w:highlight w:val="none"/>
        </w:rPr>
      </w:r>
      <w:r/>
    </w:p>
    <w:p>
      <w:pPr>
        <w:pStyle w:val="822"/>
        <w:keepLines w:val="0"/>
        <w:keepNext w:val="0"/>
        <w:pageBreakBefore w:val="0"/>
        <w:spacing w:beforeAutospacing="0" w:afterAutospacing="0" w:line="360" w:lineRule="auto"/>
        <w:widowControl/>
        <w:rPr>
          <w:rFonts w:hint="eastAsia" w:ascii="宋体" w:hAnsi="宋体"/>
          <w:b/>
          <w:bCs/>
          <w:color w:val="000000"/>
          <w:sz w:val="21"/>
          <w:szCs w:val="21"/>
          <w:highlight w:val="none"/>
        </w:rPr>
      </w:pPr>
      <w:r>
        <w:rPr>
          <w:rFonts w:hint="eastAsia" w:ascii="宋体" w:hAnsi="宋体"/>
          <w:b/>
          <w:bCs/>
          <w:color w:val="000000"/>
          <w:sz w:val="21"/>
          <w:szCs w:val="21"/>
          <w:highlight w:val="none"/>
        </w:rPr>
      </w:r>
      <w:r/>
    </w:p>
    <w:p>
      <w:pPr>
        <w:pStyle w:val="822"/>
        <w:keepLines w:val="0"/>
        <w:keepNext w:val="0"/>
        <w:pageBreakBefore w:val="0"/>
        <w:spacing w:beforeAutospacing="0" w:afterAutospacing="0" w:line="360" w:lineRule="auto"/>
        <w:widowControl/>
        <w:rPr>
          <w:rFonts w:hint="eastAsia" w:ascii="宋体" w:hAnsi="宋体"/>
          <w:b/>
          <w:bCs/>
          <w:color w:val="000000"/>
          <w:sz w:val="21"/>
          <w:szCs w:val="21"/>
          <w:highlight w:val="none"/>
        </w:rPr>
      </w:pPr>
      <w:r>
        <w:rPr>
          <w:rFonts w:hint="eastAsia" w:ascii="宋体" w:hAnsi="宋体"/>
          <w:b/>
          <w:bCs/>
          <w:color w:val="000000"/>
          <w:sz w:val="21"/>
          <w:szCs w:val="21"/>
          <w:highlight w:val="none"/>
        </w:rPr>
      </w:r>
      <w:r/>
    </w:p>
    <w:p>
      <w:pPr>
        <w:pStyle w:val="822"/>
        <w:keepLines w:val="0"/>
        <w:keepNext w:val="0"/>
        <w:pageBreakBefore w:val="0"/>
        <w:spacing w:beforeAutospacing="0" w:afterAutospacing="0" w:line="360" w:lineRule="auto"/>
        <w:widowControl/>
        <w:rPr>
          <w:rFonts w:hint="eastAsia" w:ascii="宋体" w:hAnsi="宋体"/>
          <w:b/>
          <w:bCs/>
          <w:color w:val="000000"/>
          <w:sz w:val="21"/>
          <w:szCs w:val="21"/>
          <w:highlight w:val="none"/>
        </w:rPr>
      </w:pPr>
      <w:r>
        <w:rPr>
          <w:rFonts w:hint="eastAsia" w:ascii="宋体" w:hAnsi="宋体"/>
          <w:b/>
          <w:bCs/>
          <w:color w:val="000000"/>
          <w:sz w:val="21"/>
          <w:szCs w:val="21"/>
          <w:highlight w:val="none"/>
        </w:rPr>
      </w:r>
      <w:r/>
    </w:p>
    <w:p>
      <w:pPr>
        <w:pStyle w:val="822"/>
        <w:keepLines w:val="0"/>
        <w:keepNext w:val="0"/>
        <w:pageBreakBefore w:val="0"/>
        <w:spacing w:beforeAutospacing="0" w:afterAutospacing="0" w:line="360" w:lineRule="auto"/>
        <w:widowControl/>
        <w:rPr>
          <w:rFonts w:hint="eastAsia" w:ascii="宋体" w:hAnsi="宋体"/>
          <w:b/>
          <w:bCs/>
          <w:color w:val="000000"/>
          <w:sz w:val="21"/>
          <w:szCs w:val="21"/>
          <w:highlight w:val="none"/>
        </w:rPr>
      </w:pPr>
      <w:r>
        <w:rPr>
          <w:rFonts w:hint="eastAsia" w:ascii="宋体" w:hAnsi="宋体"/>
          <w:b/>
          <w:bCs/>
          <w:color w:val="000000"/>
          <w:sz w:val="21"/>
          <w:szCs w:val="21"/>
          <w:highlight w:val="none"/>
        </w:rPr>
      </w:r>
      <w:r/>
    </w:p>
    <w:p>
      <w:pPr>
        <w:pStyle w:val="822"/>
        <w:keepLines w:val="0"/>
        <w:keepNext w:val="0"/>
        <w:pageBreakBefore w:val="0"/>
        <w:spacing w:beforeAutospacing="0" w:afterAutospacing="0" w:line="360" w:lineRule="auto"/>
        <w:widowControl/>
        <w:rPr>
          <w:rFonts w:hint="eastAsia" w:ascii="宋体" w:hAnsi="宋体"/>
          <w:b/>
          <w:bCs/>
          <w:color w:val="000000"/>
          <w:sz w:val="21"/>
          <w:szCs w:val="21"/>
          <w:highlight w:val="none"/>
        </w:rPr>
      </w:pPr>
      <w:r>
        <w:rPr>
          <w:rFonts w:hint="eastAsia" w:ascii="宋体" w:hAnsi="宋体"/>
          <w:b/>
          <w:bCs/>
          <w:color w:val="000000"/>
          <w:sz w:val="21"/>
          <w:szCs w:val="21"/>
          <w:highlight w:val="none"/>
        </w:rPr>
      </w:r>
      <w:r/>
    </w:p>
    <w:p>
      <w:pPr>
        <w:pStyle w:val="822"/>
        <w:keepLines w:val="0"/>
        <w:keepNext w:val="0"/>
        <w:pageBreakBefore w:val="0"/>
        <w:spacing w:beforeAutospacing="0" w:afterAutospacing="0" w:line="360" w:lineRule="auto"/>
        <w:widowControl/>
        <w:rPr>
          <w:rFonts w:hint="eastAsia" w:ascii="宋体" w:hAnsi="宋体"/>
          <w:b/>
          <w:bCs/>
          <w:color w:val="000000"/>
          <w:sz w:val="21"/>
          <w:szCs w:val="21"/>
          <w:highlight w:val="none"/>
        </w:rPr>
      </w:pPr>
      <w:r>
        <w:rPr>
          <w:rFonts w:hint="eastAsia" w:ascii="宋体" w:hAnsi="宋体"/>
          <w:b/>
          <w:bCs/>
          <w:color w:val="000000"/>
          <w:sz w:val="21"/>
          <w:szCs w:val="21"/>
          <w:highlight w:val="none"/>
        </w:rPr>
      </w:r>
      <w:r/>
    </w:p>
    <w:p>
      <w:pPr>
        <w:pStyle w:val="822"/>
        <w:keepLines w:val="0"/>
        <w:keepNext w:val="0"/>
        <w:pageBreakBefore w:val="0"/>
        <w:spacing w:beforeAutospacing="0" w:afterAutospacing="0" w:line="360" w:lineRule="auto"/>
        <w:widowControl/>
        <w:rPr>
          <w:rFonts w:ascii="宋体" w:hAnsi="宋体"/>
          <w:b/>
          <w:color w:val="000000"/>
          <w:sz w:val="21"/>
          <w:szCs w:val="21"/>
          <w:highlight w:val="none"/>
        </w:rPr>
      </w:pPr>
      <w:r>
        <w:rPr>
          <w:rFonts w:hint="eastAsia" w:ascii="宋体" w:hAnsi="宋体"/>
          <w:b/>
          <w:bCs/>
          <w:color w:val="000000"/>
          <w:sz w:val="21"/>
          <w:szCs w:val="21"/>
          <w:highlight w:val="none"/>
        </w:rPr>
        <w:t xml:space="preserve">五</w:t>
      </w:r>
      <w:r>
        <w:rPr>
          <w:rFonts w:hint="eastAsia" w:ascii="宋体" w:hAnsi="宋体"/>
          <w:b/>
          <w:color w:val="000000"/>
          <w:sz w:val="21"/>
          <w:szCs w:val="21"/>
          <w:highlight w:val="none"/>
        </w:rPr>
        <w:t xml:space="preserve">、</w:t>
      </w:r>
      <w:r>
        <w:rPr>
          <w:rFonts w:ascii="宋体" w:hAnsi="宋体"/>
          <w:b/>
          <w:color w:val="000000"/>
          <w:sz w:val="21"/>
          <w:szCs w:val="21"/>
          <w:highlight w:val="none"/>
        </w:rPr>
        <w:t xml:space="preserve">资格证明文件</w:t>
      </w:r>
      <w:bookmarkEnd w:id="72"/>
      <w:r/>
      <w:bookmarkEnd w:id="73"/>
      <w:r/>
      <w:bookmarkEnd w:id="75"/>
      <w:r>
        <w:rPr>
          <w:rFonts w:ascii="宋体" w:hAnsi="宋体"/>
          <w:b/>
          <w:color w:val="000000"/>
          <w:sz w:val="21"/>
          <w:szCs w:val="21"/>
          <w:highlight w:val="none"/>
        </w:rPr>
      </w:r>
      <w:r/>
    </w:p>
    <w:p>
      <w:pPr>
        <w:pStyle w:val="822"/>
        <w:keepLines w:val="0"/>
        <w:keepNext w:val="0"/>
        <w:pageBreakBefore w:val="0"/>
        <w:spacing w:before="100" w:beforeAutospacing="1" w:after="100" w:afterAutospacing="1" w:line="360" w:lineRule="auto"/>
        <w:widowControl/>
        <w:rPr>
          <w:rFonts w:ascii="宋体" w:hAnsi="宋体" w:cs="宋体"/>
          <w:iCs/>
          <w:color w:val="000000"/>
          <w:sz w:val="21"/>
          <w:szCs w:val="21"/>
          <w:highlight w:val="none"/>
          <w:u w:val="single"/>
        </w:rPr>
      </w:pPr>
      <w:r>
        <w:rPr>
          <w:rFonts w:ascii="宋体" w:hAnsi="宋体"/>
          <w:b/>
          <w:bCs/>
          <w:color w:val="000000"/>
          <w:sz w:val="21"/>
          <w:szCs w:val="21"/>
          <w:highlight w:val="none"/>
        </w:rPr>
        <w:t xml:space="preserve">1</w:t>
      </w:r>
      <w:r>
        <w:rPr>
          <w:rFonts w:hint="eastAsia" w:ascii="宋体" w:hAnsi="宋体"/>
          <w:b/>
          <w:bCs/>
          <w:color w:val="000000"/>
          <w:sz w:val="21"/>
          <w:szCs w:val="21"/>
          <w:highlight w:val="none"/>
        </w:rPr>
        <w:t xml:space="preserve">.</w:t>
      </w:r>
      <w:r>
        <w:rPr>
          <w:rFonts w:ascii="宋体" w:hAnsi="宋体"/>
          <w:b/>
          <w:bCs/>
          <w:color w:val="000000"/>
          <w:sz w:val="21"/>
          <w:szCs w:val="21"/>
          <w:highlight w:val="none"/>
        </w:rPr>
        <w:t xml:space="preserve">关于资格文件的声明函</w:t>
      </w:r>
      <w:r>
        <w:rPr>
          <w:rFonts w:ascii="宋体" w:hAnsi="宋体" w:cs="宋体"/>
          <w:iCs/>
          <w:color w:val="000000"/>
          <w:sz w:val="21"/>
          <w:szCs w:val="21"/>
          <w:highlight w:val="none"/>
          <w:u w:val="single"/>
        </w:rPr>
      </w:r>
      <w:r/>
    </w:p>
    <w:p>
      <w:pPr>
        <w:pStyle w:val="1102"/>
        <w:ind w:firstLine="0"/>
        <w:jc w:val="center"/>
        <w:spacing w:line="360" w:lineRule="auto"/>
        <w:rPr>
          <w:rFonts w:ascii="宋体" w:hAnsi="宋体"/>
          <w:b/>
          <w:color w:val="000000"/>
          <w:szCs w:val="21"/>
          <w:highlight w:val="none"/>
        </w:rPr>
      </w:pPr>
      <w:r>
        <w:rPr>
          <w:rFonts w:ascii="宋体" w:hAnsi="宋体"/>
          <w:b/>
          <w:color w:val="000000"/>
          <w:szCs w:val="21"/>
          <w:highlight w:val="none"/>
        </w:rPr>
      </w:r>
      <w:r/>
    </w:p>
    <w:p>
      <w:pPr>
        <w:pStyle w:val="822"/>
        <w:jc w:val="center"/>
        <w:spacing w:line="360" w:lineRule="auto"/>
        <w:rPr>
          <w:rFonts w:hint="eastAsia" w:ascii="宋体" w:hAnsi="宋体" w:eastAsia="宋体"/>
          <w:b/>
          <w:color w:val="000000"/>
          <w:sz w:val="21"/>
          <w:szCs w:val="21"/>
          <w:highlight w:val="none"/>
          <w:lang w:eastAsia="zh-CN"/>
        </w:rPr>
      </w:pPr>
      <w:r>
        <w:rPr>
          <w:b/>
          <w:bCs/>
          <w:color w:val="000000"/>
          <w:sz w:val="21"/>
          <w:szCs w:val="21"/>
          <w:highlight w:val="none"/>
        </w:rPr>
        <w:t xml:space="preserve">关于资格文件的声明函</w:t>
      </w:r>
      <w:r>
        <w:rPr>
          <w:rFonts w:hint="eastAsia" w:ascii="宋体" w:hAnsi="宋体"/>
          <w:b/>
          <w:color w:val="000000"/>
          <w:sz w:val="21"/>
          <w:szCs w:val="21"/>
          <w:highlight w:val="none"/>
          <w:lang w:val="en-US" w:eastAsia="zh-CN"/>
        </w:rPr>
        <w:t xml:space="preserve">  </w:t>
      </w:r>
      <w:r>
        <w:rPr>
          <w:rFonts w:hint="eastAsia" w:ascii="宋体" w:hAnsi="宋体" w:eastAsia="宋体"/>
          <w:b/>
          <w:color w:val="000000"/>
          <w:sz w:val="21"/>
          <w:szCs w:val="21"/>
          <w:highlight w:val="none"/>
          <w:lang w:eastAsia="zh-CN"/>
        </w:rPr>
      </w:r>
      <w:r/>
    </w:p>
    <w:p>
      <w:pPr>
        <w:pStyle w:val="1102"/>
        <w:ind w:firstLine="0"/>
        <w:jc w:val="center"/>
        <w:spacing w:line="360" w:lineRule="auto"/>
        <w:rPr>
          <w:b/>
          <w:bCs/>
          <w:color w:val="000000"/>
          <w:szCs w:val="21"/>
          <w:highlight w:val="none"/>
        </w:rPr>
      </w:pPr>
      <w:r>
        <w:rPr>
          <w:b/>
          <w:bCs/>
          <w:color w:val="000000"/>
          <w:szCs w:val="21"/>
          <w:highlight w:val="none"/>
        </w:rPr>
      </w:r>
      <w:r/>
    </w:p>
    <w:p>
      <w:pPr>
        <w:pStyle w:val="1102"/>
        <w:ind w:firstLine="0"/>
        <w:jc w:val="center"/>
        <w:spacing w:line="360" w:lineRule="auto"/>
        <w:rPr>
          <w:color w:val="000000"/>
          <w:szCs w:val="21"/>
          <w:highlight w:val="none"/>
        </w:rPr>
      </w:pPr>
      <w:r>
        <w:rPr>
          <w:color w:val="000000"/>
          <w:szCs w:val="21"/>
          <w:highlight w:val="none"/>
        </w:rPr>
      </w:r>
      <w:r/>
    </w:p>
    <w:p>
      <w:pPr>
        <w:pStyle w:val="822"/>
        <w:spacing w:line="360" w:lineRule="auto"/>
        <w:rPr>
          <w:color w:val="000000"/>
          <w:sz w:val="21"/>
          <w:szCs w:val="21"/>
          <w:highlight w:val="none"/>
        </w:rPr>
      </w:pPr>
      <w:r>
        <w:rPr>
          <w:rFonts w:hint="eastAsia"/>
          <w:color w:val="000000"/>
          <w:sz w:val="21"/>
          <w:szCs w:val="21"/>
          <w:highlight w:val="none"/>
          <w:u w:val="single"/>
          <w:lang w:val="zh-CN"/>
        </w:rPr>
        <w:t xml:space="preserve">苏州市吴中生态环境局、诚德天工建设咨询（苏州）有限公司</w:t>
      </w:r>
      <w:r>
        <w:rPr>
          <w:color w:val="000000"/>
          <w:sz w:val="21"/>
          <w:szCs w:val="21"/>
          <w:highlight w:val="none"/>
          <w:u w:val="single"/>
          <w:lang w:val="zh-CN"/>
        </w:rPr>
        <w:t xml:space="preserve"> </w:t>
      </w:r>
      <w:r>
        <w:rPr>
          <w:rFonts w:hAnsi="宋体"/>
          <w:color w:val="000000"/>
          <w:sz w:val="21"/>
          <w:szCs w:val="21"/>
          <w:highlight w:val="none"/>
          <w:lang w:val="zh-CN"/>
        </w:rPr>
        <w:t xml:space="preserve">：</w:t>
      </w:r>
      <w:r>
        <w:rPr>
          <w:color w:val="000000"/>
          <w:sz w:val="21"/>
          <w:szCs w:val="21"/>
          <w:highlight w:val="none"/>
        </w:rPr>
      </w:r>
      <w:r/>
    </w:p>
    <w:p>
      <w:pPr>
        <w:pStyle w:val="1102"/>
        <w:spacing w:line="360" w:lineRule="auto"/>
        <w:rPr>
          <w:color w:val="000000"/>
          <w:szCs w:val="21"/>
          <w:highlight w:val="none"/>
        </w:rPr>
      </w:pPr>
      <w:r>
        <w:rPr>
          <w:rFonts w:hAnsi="宋体"/>
          <w:color w:val="000000"/>
          <w:szCs w:val="21"/>
          <w:highlight w:val="none"/>
          <w:lang w:val="zh-CN"/>
        </w:rPr>
        <w:t xml:space="preserve">本公司愿就由贵</w:t>
      </w:r>
      <w:r>
        <w:rPr>
          <w:rFonts w:hint="eastAsia" w:hAnsi="宋体"/>
          <w:color w:val="000000"/>
          <w:szCs w:val="21"/>
          <w:highlight w:val="none"/>
        </w:rPr>
        <w:t xml:space="preserve">单位（公司）</w:t>
      </w:r>
      <w:r>
        <w:rPr>
          <w:rFonts w:hAnsi="宋体"/>
          <w:color w:val="000000"/>
          <w:szCs w:val="21"/>
          <w:highlight w:val="none"/>
          <w:lang w:val="zh-CN"/>
        </w:rPr>
        <w:t xml:space="preserve">组织实施的编号为</w:t>
      </w:r>
      <w:r>
        <w:rPr>
          <w:rFonts w:ascii="宋体" w:hAnsi="宋体"/>
          <w:color w:val="000000"/>
          <w:szCs w:val="21"/>
          <w:highlight w:val="none"/>
          <w:u w:val="single"/>
          <w:lang w:val="zh-CN"/>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lang w:val="zh-CN"/>
        </w:rPr>
        <w:t xml:space="preserve"> </w:t>
      </w:r>
      <w:r>
        <w:rPr>
          <w:rFonts w:hAnsi="宋体"/>
          <w:color w:val="000000"/>
          <w:szCs w:val="21"/>
          <w:highlight w:val="none"/>
          <w:lang w:val="zh-CN"/>
        </w:rPr>
        <w:t xml:space="preserve">号的</w:t>
      </w:r>
      <w:r>
        <w:rPr>
          <w:rFonts w:hint="eastAsia" w:hAnsi="宋体"/>
          <w:color w:val="000000"/>
          <w:szCs w:val="21"/>
          <w:highlight w:val="none"/>
          <w:lang w:val="zh-CN"/>
        </w:rPr>
        <w:t xml:space="preserve">招投标</w:t>
      </w:r>
      <w:r>
        <w:rPr>
          <w:rFonts w:hAnsi="宋体"/>
          <w:color w:val="000000"/>
          <w:szCs w:val="21"/>
          <w:highlight w:val="none"/>
          <w:lang w:val="zh-CN"/>
        </w:rPr>
        <w:t xml:space="preserve">活动。本公司所提交的</w:t>
      </w:r>
      <w:r>
        <w:rPr>
          <w:rFonts w:hint="eastAsia" w:hAnsi="宋体"/>
          <w:color w:val="000000"/>
          <w:szCs w:val="21"/>
          <w:highlight w:val="none"/>
          <w:lang w:val="zh-CN"/>
        </w:rPr>
        <w:t xml:space="preserve">投标文件</w:t>
      </w:r>
      <w:r>
        <w:rPr>
          <w:rFonts w:hAnsi="宋体"/>
          <w:color w:val="000000"/>
          <w:szCs w:val="21"/>
          <w:highlight w:val="none"/>
          <w:lang w:val="zh-CN"/>
        </w:rPr>
        <w:t xml:space="preserve">中所有关于</w:t>
      </w:r>
      <w:r>
        <w:rPr>
          <w:rFonts w:hint="eastAsia" w:hAnsi="宋体"/>
          <w:color w:val="000000"/>
          <w:szCs w:val="21"/>
          <w:highlight w:val="none"/>
          <w:lang w:val="zh-CN"/>
        </w:rPr>
        <w:t xml:space="preserve">响应</w:t>
      </w:r>
      <w:r>
        <w:rPr>
          <w:rFonts w:hAnsi="宋体"/>
          <w:color w:val="000000"/>
          <w:szCs w:val="21"/>
          <w:highlight w:val="none"/>
          <w:lang w:val="zh-CN"/>
        </w:rPr>
        <w:t xml:space="preserve">资格的文件、证明和陈述均是真实的、准确的。若与真实情况不符，本公司愿意承担由此而产生的一切后果。</w:t>
      </w:r>
      <w:r>
        <w:rPr>
          <w:color w:val="000000"/>
          <w:szCs w:val="21"/>
          <w:highlight w:val="none"/>
        </w:rPr>
      </w:r>
      <w:r/>
    </w:p>
    <w:p>
      <w:pPr>
        <w:pStyle w:val="1102"/>
        <w:spacing w:line="360" w:lineRule="auto"/>
        <w:rPr>
          <w:color w:val="000000"/>
          <w:szCs w:val="21"/>
          <w:highlight w:val="none"/>
        </w:rPr>
      </w:pPr>
      <w:r>
        <w:rPr>
          <w:color w:val="000000"/>
          <w:szCs w:val="21"/>
          <w:highlight w:val="none"/>
        </w:rPr>
      </w:r>
      <w:r/>
    </w:p>
    <w:p>
      <w:pPr>
        <w:pStyle w:val="1102"/>
        <w:spacing w:line="360" w:lineRule="auto"/>
        <w:rPr>
          <w:color w:val="000000"/>
          <w:szCs w:val="21"/>
          <w:highlight w:val="none"/>
        </w:rPr>
      </w:pPr>
      <w:r>
        <w:rPr>
          <w:color w:val="000000"/>
          <w:szCs w:val="21"/>
          <w:highlight w:val="none"/>
        </w:rPr>
      </w:r>
      <w:r/>
    </w:p>
    <w:p>
      <w:pPr>
        <w:pStyle w:val="1102"/>
        <w:spacing w:line="440" w:lineRule="exact"/>
        <w:rPr>
          <w:rFonts w:hAnsi="宋体"/>
          <w:color w:val="000000"/>
          <w:highlight w:val="none"/>
        </w:rPr>
      </w:pPr>
      <w:r>
        <w:rPr>
          <w:rFonts w:hint="eastAsia" w:hAnsi="宋体"/>
          <w:color w:val="000000"/>
          <w:highlight w:val="none"/>
        </w:rPr>
        <w:t xml:space="preserve">投标人：（加</w:t>
      </w:r>
      <w:r>
        <w:rPr>
          <w:rFonts w:hint="eastAsia" w:ascii="宋体" w:hAnsi="宋体" w:cs="宋体"/>
          <w:color w:val="000000"/>
          <w:highlight w:val="none"/>
        </w:rPr>
        <w:t xml:space="preserve">盖CA电</w:t>
      </w:r>
      <w:r>
        <w:rPr>
          <w:rFonts w:hint="eastAsia" w:hAnsi="宋体"/>
          <w:color w:val="000000"/>
          <w:highlight w:val="none"/>
        </w:rPr>
        <w:t xml:space="preserve">子公章）</w:t>
      </w:r>
      <w:r>
        <w:rPr>
          <w:rFonts w:hAnsi="宋体"/>
          <w:color w:val="000000"/>
          <w:highlight w:val="none"/>
        </w:rPr>
      </w:r>
      <w:r/>
    </w:p>
    <w:p>
      <w:pPr>
        <w:pStyle w:val="1102"/>
        <w:spacing w:line="440" w:lineRule="exact"/>
        <w:rPr>
          <w:color w:val="000000"/>
          <w:szCs w:val="21"/>
          <w:highlight w:val="none"/>
        </w:rPr>
      </w:pPr>
      <w:r>
        <w:rPr>
          <w:rFonts w:hint="eastAsia" w:hAnsi="宋体"/>
          <w:color w:val="000000"/>
          <w:highlight w:val="none"/>
        </w:rPr>
        <w:t xml:space="preserve">日期：         年     月    日</w:t>
      </w:r>
      <w:r>
        <w:rPr>
          <w:color w:val="000000"/>
          <w:szCs w:val="21"/>
          <w:highlight w:val="none"/>
        </w:rPr>
      </w:r>
      <w:r/>
    </w:p>
    <w:p>
      <w:pPr>
        <w:pStyle w:val="822"/>
        <w:ind w:left="480"/>
        <w:spacing w:line="312" w:lineRule="auto"/>
        <w:rPr>
          <w:rFonts w:hAnsi="宋体"/>
          <w:color w:val="000000"/>
          <w:sz w:val="21"/>
          <w:szCs w:val="21"/>
          <w:highlight w:val="none"/>
        </w:rPr>
      </w:pPr>
      <w:r>
        <w:rPr>
          <w:rFonts w:hAnsi="宋体"/>
          <w:color w:val="000000"/>
          <w:sz w:val="21"/>
          <w:szCs w:val="21"/>
          <w:highlight w:val="none"/>
        </w:rPr>
        <w:t xml:space="preserve"> </w:t>
      </w:r>
      <w:r>
        <w:rPr>
          <w:rFonts w:hAnsi="宋体"/>
          <w:color w:val="000000"/>
          <w:sz w:val="21"/>
          <w:szCs w:val="21"/>
          <w:highlight w:val="none"/>
        </w:rPr>
      </w:r>
      <w:r/>
    </w:p>
    <w:p>
      <w:pPr>
        <w:pStyle w:val="822"/>
        <w:ind w:left="480"/>
        <w:spacing w:line="312" w:lineRule="auto"/>
        <w:rPr>
          <w:rFonts w:hAnsi="宋体"/>
          <w:color w:val="000000"/>
          <w:sz w:val="21"/>
          <w:szCs w:val="21"/>
          <w:highlight w:val="none"/>
        </w:rPr>
      </w:pPr>
      <w:r>
        <w:rPr>
          <w:rFonts w:hAnsi="宋体"/>
          <w:color w:val="000000"/>
          <w:sz w:val="21"/>
          <w:szCs w:val="21"/>
          <w:highlight w:val="none"/>
        </w:rPr>
      </w:r>
      <w:r/>
    </w:p>
    <w:p>
      <w:pPr>
        <w:pStyle w:val="822"/>
        <w:rPr>
          <w:rFonts w:ascii="宋体" w:hAnsi="宋体"/>
          <w:b/>
          <w:color w:val="000000"/>
          <w:sz w:val="21"/>
          <w:szCs w:val="21"/>
          <w:highlight w:val="none"/>
        </w:rPr>
      </w:pPr>
      <w:r>
        <w:rPr>
          <w:color w:val="000000"/>
          <w:highlight w:val="none"/>
        </w:rPr>
        <w:br w:type="page" w:clear="all"/>
      </w:r>
      <w:r>
        <w:rPr>
          <w:rFonts w:ascii="宋体" w:hAnsi="宋体"/>
          <w:b/>
          <w:color w:val="000000"/>
          <w:sz w:val="21"/>
          <w:szCs w:val="21"/>
          <w:highlight w:val="none"/>
        </w:rPr>
        <w:t xml:space="preserve">2</w:t>
      </w:r>
      <w:r>
        <w:rPr>
          <w:rFonts w:hint="eastAsia" w:ascii="宋体" w:hAnsi="宋体"/>
          <w:b/>
          <w:color w:val="000000"/>
          <w:sz w:val="21"/>
          <w:szCs w:val="21"/>
          <w:highlight w:val="none"/>
        </w:rPr>
        <w:t xml:space="preserve">.投标人</w:t>
      </w:r>
      <w:r>
        <w:rPr>
          <w:rFonts w:ascii="宋体" w:hAnsi="宋体"/>
          <w:b/>
          <w:color w:val="000000"/>
          <w:sz w:val="21"/>
          <w:szCs w:val="21"/>
          <w:highlight w:val="none"/>
        </w:rPr>
        <w:t xml:space="preserve">情况表</w:t>
      </w:r>
      <w:r>
        <w:rPr>
          <w:rFonts w:ascii="宋体" w:hAnsi="宋体"/>
          <w:b/>
          <w:color w:val="000000"/>
          <w:sz w:val="21"/>
          <w:szCs w:val="21"/>
          <w:highlight w:val="none"/>
        </w:rPr>
      </w:r>
      <w:r/>
    </w:p>
    <w:p>
      <w:pPr>
        <w:pStyle w:val="1102"/>
        <w:ind w:firstLine="0"/>
        <w:jc w:val="center"/>
        <w:spacing w:line="360" w:lineRule="auto"/>
        <w:rPr>
          <w:b/>
          <w:bCs/>
          <w:color w:val="000000"/>
          <w:szCs w:val="21"/>
          <w:highlight w:val="none"/>
        </w:rPr>
      </w:pPr>
      <w:r>
        <w:rPr>
          <w:b/>
          <w:bCs/>
          <w:color w:val="000000"/>
          <w:szCs w:val="21"/>
          <w:highlight w:val="none"/>
        </w:rPr>
      </w:r>
      <w:r/>
    </w:p>
    <w:p>
      <w:pPr>
        <w:pStyle w:val="822"/>
        <w:jc w:val="center"/>
        <w:spacing w:line="360" w:lineRule="auto"/>
        <w:rPr>
          <w:rFonts w:hint="eastAsia" w:ascii="宋体" w:hAnsi="宋体" w:eastAsia="宋体"/>
          <w:b/>
          <w:color w:val="000000"/>
          <w:sz w:val="21"/>
          <w:szCs w:val="21"/>
          <w:highlight w:val="none"/>
          <w:lang w:eastAsia="zh-CN"/>
        </w:rPr>
      </w:pPr>
      <w:r>
        <w:rPr>
          <w:rFonts w:hint="eastAsia"/>
          <w:b/>
          <w:bCs/>
          <w:color w:val="000000"/>
          <w:sz w:val="21"/>
          <w:szCs w:val="21"/>
          <w:highlight w:val="none"/>
        </w:rPr>
        <w:t xml:space="preserve">投标人</w:t>
      </w:r>
      <w:r>
        <w:rPr>
          <w:b/>
          <w:bCs/>
          <w:color w:val="000000"/>
          <w:sz w:val="21"/>
          <w:szCs w:val="21"/>
          <w:highlight w:val="none"/>
        </w:rPr>
        <w:t xml:space="preserve">情况表</w:t>
      </w:r>
      <w:r>
        <w:rPr>
          <w:rFonts w:hint="eastAsia" w:ascii="宋体" w:hAnsi="宋体" w:eastAsia="宋体"/>
          <w:b/>
          <w:color w:val="000000"/>
          <w:sz w:val="21"/>
          <w:szCs w:val="21"/>
          <w:highlight w:val="none"/>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75"/>
        <w:gridCol w:w="1789"/>
        <w:gridCol w:w="750"/>
        <w:gridCol w:w="1011"/>
        <w:gridCol w:w="418"/>
        <w:gridCol w:w="527"/>
        <w:gridCol w:w="417"/>
        <w:gridCol w:w="1238"/>
      </w:tblGrid>
      <w:tr>
        <w:trPr>
          <w:trHeight w:val="369"/>
        </w:trPr>
        <w:tc>
          <w:tcPr>
            <w:tcW w:w="3475"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w:t>
            </w:r>
            <w:r>
              <w:rPr>
                <w:rFonts w:hint="eastAsia" w:ascii="宋体" w:hAnsi="宋体" w:eastAsia="宋体" w:cs="宋体"/>
                <w:color w:val="000000"/>
                <w:sz w:val="21"/>
                <w:szCs w:val="21"/>
                <w:highlight w:val="none"/>
              </w:rPr>
            </w:r>
            <w:r/>
          </w:p>
        </w:tc>
        <w:tc>
          <w:tcPr>
            <w:tcW w:w="1789"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1761"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成立日期</w:t>
            </w:r>
            <w:r>
              <w:rPr>
                <w:rFonts w:hint="eastAsia" w:ascii="宋体" w:hAnsi="宋体" w:eastAsia="宋体" w:cs="宋体"/>
                <w:color w:val="000000"/>
                <w:sz w:val="21"/>
                <w:szCs w:val="21"/>
                <w:highlight w:val="none"/>
              </w:rPr>
            </w:r>
            <w:r/>
          </w:p>
        </w:tc>
        <w:tc>
          <w:tcPr>
            <w:gridSpan w:val="4"/>
            <w:tcW w:w="2600"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69"/>
        </w:trPr>
        <w:tc>
          <w:tcPr>
            <w:tcW w:w="3475"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企业地址</w:t>
            </w:r>
            <w:r>
              <w:rPr>
                <w:rFonts w:hint="eastAsia" w:ascii="宋体" w:hAnsi="宋体" w:eastAsia="宋体" w:cs="宋体"/>
                <w:color w:val="000000"/>
                <w:sz w:val="21"/>
                <w:szCs w:val="21"/>
                <w:highlight w:val="none"/>
              </w:rPr>
            </w:r>
            <w:r/>
          </w:p>
        </w:tc>
        <w:tc>
          <w:tcPr>
            <w:tcW w:w="1789"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1761"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注册资本</w:t>
            </w:r>
            <w:r>
              <w:rPr>
                <w:rFonts w:hint="eastAsia" w:ascii="宋体" w:hAnsi="宋体" w:eastAsia="宋体" w:cs="宋体"/>
                <w:color w:val="000000"/>
                <w:sz w:val="21"/>
                <w:szCs w:val="21"/>
                <w:highlight w:val="none"/>
              </w:rPr>
            </w:r>
            <w:r/>
          </w:p>
        </w:tc>
        <w:tc>
          <w:tcPr>
            <w:gridSpan w:val="4"/>
            <w:tcW w:w="2600" w:type="dxa"/>
            <w:vAlign w:val="center"/>
            <w:textDirection w:val="lrTb"/>
            <w:noWrap w:val="false"/>
          </w:tcPr>
          <w:p>
            <w:pPr>
              <w:pStyle w:val="822"/>
              <w:ind w:firstLine="168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rPr>
            </w:r>
            <w:r/>
          </w:p>
        </w:tc>
      </w:tr>
      <w:tr>
        <w:trPr>
          <w:trHeight w:val="369"/>
        </w:trPr>
        <w:tc>
          <w:tcPr>
            <w:tcW w:w="3475"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工商注册地</w:t>
            </w:r>
            <w:r>
              <w:rPr>
                <w:rFonts w:hint="eastAsia" w:ascii="宋体" w:hAnsi="宋体" w:eastAsia="宋体" w:cs="宋体"/>
                <w:color w:val="000000"/>
                <w:sz w:val="21"/>
                <w:szCs w:val="21"/>
                <w:highlight w:val="none"/>
              </w:rPr>
            </w:r>
            <w:r/>
          </w:p>
        </w:tc>
        <w:tc>
          <w:tcPr>
            <w:gridSpan w:val="7"/>
            <w:tcW w:w="6150" w:type="dxa"/>
            <w:vAlign w:val="center"/>
            <w:textDirection w:val="lrTb"/>
            <w:noWrap w:val="false"/>
          </w:tcPr>
          <w:p>
            <w:pPr>
              <w:pStyle w:val="822"/>
              <w:ind w:firstLine="168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69"/>
        </w:trPr>
        <w:tc>
          <w:tcPr>
            <w:tcW w:w="3475"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经营范围</w:t>
            </w:r>
            <w:r>
              <w:rPr>
                <w:rFonts w:hint="eastAsia" w:ascii="宋体" w:hAnsi="宋体" w:eastAsia="宋体" w:cs="宋体"/>
                <w:color w:val="000000"/>
                <w:sz w:val="21"/>
                <w:szCs w:val="21"/>
                <w:highlight w:val="none"/>
              </w:rPr>
            </w:r>
            <w:r/>
          </w:p>
        </w:tc>
        <w:tc>
          <w:tcPr>
            <w:gridSpan w:val="7"/>
            <w:tcW w:w="6150"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69"/>
        </w:trPr>
        <w:tc>
          <w:tcPr>
            <w:tcW w:w="3475"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环境监测职工人数</w:t>
            </w:r>
            <w:r>
              <w:rPr>
                <w:rFonts w:hint="eastAsia" w:ascii="宋体" w:hAnsi="宋体" w:eastAsia="宋体" w:cs="宋体"/>
                <w:color w:val="000000"/>
                <w:sz w:val="21"/>
                <w:szCs w:val="21"/>
                <w:highlight w:val="none"/>
              </w:rPr>
            </w:r>
            <w:r/>
          </w:p>
        </w:tc>
        <w:tc>
          <w:tcPr>
            <w:tcW w:w="1789"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5"/>
            <w:tcW w:w="3123"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具备环境监测上岗证人数</w:t>
            </w:r>
            <w:r>
              <w:rPr>
                <w:rFonts w:hint="eastAsia" w:ascii="宋体" w:hAnsi="宋体" w:eastAsia="宋体" w:cs="宋体"/>
                <w:color w:val="000000"/>
                <w:sz w:val="21"/>
                <w:szCs w:val="21"/>
                <w:highlight w:val="none"/>
              </w:rPr>
            </w:r>
            <w:r/>
          </w:p>
        </w:tc>
        <w:tc>
          <w:tcPr>
            <w:tcW w:w="1238"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69"/>
        </w:trPr>
        <w:tc>
          <w:tcPr>
            <w:tcW w:w="3475"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环境监测人员数量</w:t>
            </w:r>
            <w:r>
              <w:rPr>
                <w:rFonts w:hint="eastAsia" w:ascii="宋体" w:hAnsi="宋体" w:eastAsia="宋体" w:cs="宋体"/>
                <w:color w:val="000000"/>
                <w:sz w:val="21"/>
                <w:szCs w:val="21"/>
                <w:highlight w:val="none"/>
              </w:rPr>
            </w:r>
            <w:r/>
          </w:p>
        </w:tc>
        <w:tc>
          <w:tcPr>
            <w:tcW w:w="1789"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5"/>
            <w:tcW w:w="3123"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环境监测中级以上职称人数</w:t>
            </w:r>
            <w:r>
              <w:rPr>
                <w:rFonts w:hint="eastAsia" w:ascii="宋体" w:hAnsi="宋体" w:eastAsia="宋体" w:cs="宋体"/>
                <w:color w:val="000000"/>
                <w:sz w:val="21"/>
                <w:szCs w:val="21"/>
                <w:highlight w:val="none"/>
              </w:rPr>
            </w:r>
            <w:r/>
          </w:p>
        </w:tc>
        <w:tc>
          <w:tcPr>
            <w:tcW w:w="1238"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69"/>
        </w:trPr>
        <w:tc>
          <w:tcPr>
            <w:tcW w:w="3475"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资产总计</w:t>
            </w:r>
            <w:r>
              <w:rPr>
                <w:rFonts w:hint="eastAsia" w:ascii="宋体" w:hAnsi="宋体" w:eastAsia="宋体" w:cs="宋体"/>
                <w:color w:val="000000"/>
                <w:sz w:val="21"/>
                <w:szCs w:val="21"/>
                <w:highlight w:val="none"/>
              </w:rPr>
            </w:r>
            <w:r/>
          </w:p>
        </w:tc>
        <w:tc>
          <w:tcPr>
            <w:tcW w:w="1789" w:type="dxa"/>
            <w:vAlign w:val="center"/>
            <w:textDirection w:val="lrTb"/>
            <w:noWrap w:val="false"/>
          </w:tcPr>
          <w:p>
            <w:pPr>
              <w:pStyle w:val="822"/>
              <w:jc w:val="righ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rPr>
            </w:r>
            <w:r/>
          </w:p>
        </w:tc>
        <w:tc>
          <w:tcPr>
            <w:gridSpan w:val="2"/>
            <w:tcW w:w="1761"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净资产</w:t>
            </w:r>
            <w:r>
              <w:rPr>
                <w:rFonts w:hint="eastAsia" w:ascii="宋体" w:hAnsi="宋体" w:eastAsia="宋体" w:cs="宋体"/>
                <w:color w:val="000000"/>
                <w:sz w:val="21"/>
                <w:szCs w:val="21"/>
                <w:highlight w:val="none"/>
              </w:rPr>
            </w:r>
            <w:r/>
          </w:p>
        </w:tc>
        <w:tc>
          <w:tcPr>
            <w:gridSpan w:val="4"/>
            <w:tcW w:w="2600" w:type="dxa"/>
            <w:vAlign w:val="center"/>
            <w:textDirection w:val="lrTb"/>
            <w:noWrap w:val="false"/>
          </w:tcPr>
          <w:p>
            <w:pPr>
              <w:pStyle w:val="822"/>
              <w:jc w:val="righ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rPr>
            </w:r>
            <w:r/>
          </w:p>
        </w:tc>
      </w:tr>
      <w:tr>
        <w:trPr>
          <w:trHeight w:val="369"/>
        </w:trPr>
        <w:tc>
          <w:tcPr>
            <w:tcW w:w="3475"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股东权益</w:t>
            </w:r>
            <w:r>
              <w:rPr>
                <w:rFonts w:hint="eastAsia" w:ascii="宋体" w:hAnsi="宋体" w:eastAsia="宋体" w:cs="宋体"/>
                <w:color w:val="000000"/>
                <w:sz w:val="21"/>
                <w:szCs w:val="21"/>
                <w:highlight w:val="none"/>
              </w:rPr>
            </w:r>
            <w:r/>
          </w:p>
        </w:tc>
        <w:tc>
          <w:tcPr>
            <w:tcW w:w="1789" w:type="dxa"/>
            <w:vAlign w:val="center"/>
            <w:textDirection w:val="lrTb"/>
            <w:noWrap w:val="false"/>
          </w:tcPr>
          <w:p>
            <w:pPr>
              <w:pStyle w:val="822"/>
              <w:jc w:val="righ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rPr>
            </w:r>
            <w:r/>
          </w:p>
        </w:tc>
        <w:tc>
          <w:tcPr>
            <w:gridSpan w:val="2"/>
            <w:tcW w:w="1761"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gridSpan w:val="4"/>
            <w:tcW w:w="2600"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r>
      <w:tr>
        <w:trPr>
          <w:trHeight w:val="369"/>
        </w:trPr>
        <w:tc>
          <w:tcPr>
            <w:tcW w:w="3475"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gridSpan w:val="2"/>
            <w:tcW w:w="2539"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rPr>
            </w:r>
            <w:r/>
          </w:p>
        </w:tc>
        <w:tc>
          <w:tcPr>
            <w:gridSpan w:val="3"/>
            <w:tcW w:w="1956"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年</w:t>
            </w:r>
            <w:r>
              <w:rPr>
                <w:rFonts w:hint="eastAsia" w:ascii="宋体" w:hAnsi="宋体" w:eastAsia="宋体" w:cs="宋体"/>
                <w:color w:val="000000"/>
                <w:sz w:val="21"/>
                <w:szCs w:val="21"/>
                <w:highlight w:val="none"/>
              </w:rPr>
            </w:r>
            <w:r/>
          </w:p>
        </w:tc>
        <w:tc>
          <w:tcPr>
            <w:gridSpan w:val="2"/>
            <w:tcW w:w="1655"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rPr>
            </w:r>
            <w:r/>
          </w:p>
        </w:tc>
      </w:tr>
      <w:tr>
        <w:trPr>
          <w:trHeight w:val="369"/>
        </w:trPr>
        <w:tc>
          <w:tcPr>
            <w:tcW w:w="3475"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销售收入（单位：万元）</w:t>
            </w:r>
            <w:r>
              <w:rPr>
                <w:rFonts w:hint="eastAsia" w:ascii="宋体" w:hAnsi="宋体" w:eastAsia="宋体" w:cs="宋体"/>
                <w:color w:val="000000"/>
                <w:sz w:val="21"/>
                <w:szCs w:val="21"/>
                <w:highlight w:val="none"/>
              </w:rPr>
            </w:r>
            <w:r/>
          </w:p>
        </w:tc>
        <w:tc>
          <w:tcPr>
            <w:gridSpan w:val="2"/>
            <w:tcW w:w="2539"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956"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1655"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69"/>
        </w:trPr>
        <w:tc>
          <w:tcPr>
            <w:tcW w:w="3475"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实现利润（单位：万元）</w:t>
            </w:r>
            <w:r>
              <w:rPr>
                <w:rFonts w:hint="eastAsia" w:ascii="宋体" w:hAnsi="宋体" w:eastAsia="宋体" w:cs="宋体"/>
                <w:color w:val="000000"/>
                <w:sz w:val="21"/>
                <w:szCs w:val="21"/>
                <w:highlight w:val="none"/>
              </w:rPr>
            </w:r>
            <w:r/>
          </w:p>
        </w:tc>
        <w:tc>
          <w:tcPr>
            <w:gridSpan w:val="2"/>
            <w:tcW w:w="2539"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956"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1655"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69"/>
        </w:trPr>
        <w:tc>
          <w:tcPr>
            <w:tcW w:w="3475" w:type="dxa"/>
            <w:vAlign w:val="center"/>
            <w:vMerge w:val="restart"/>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营业面积</w:t>
            </w:r>
            <w:r>
              <w:rPr>
                <w:rFonts w:hint="eastAsia" w:ascii="宋体" w:hAnsi="宋体" w:eastAsia="宋体" w:cs="宋体"/>
                <w:color w:val="000000"/>
                <w:sz w:val="21"/>
                <w:szCs w:val="21"/>
                <w:highlight w:val="none"/>
              </w:rPr>
            </w:r>
            <w:r/>
          </w:p>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（单位：平方米）</w:t>
            </w:r>
            <w:r>
              <w:rPr>
                <w:rFonts w:hint="eastAsia" w:ascii="宋体" w:hAnsi="宋体" w:eastAsia="宋体" w:cs="宋体"/>
                <w:color w:val="000000"/>
                <w:sz w:val="21"/>
                <w:szCs w:val="21"/>
                <w:highlight w:val="none"/>
              </w:rPr>
            </w:r>
            <w:r/>
          </w:p>
        </w:tc>
        <w:tc>
          <w:tcPr>
            <w:tcW w:w="1789" w:type="dxa"/>
            <w:vAlign w:val="center"/>
            <w:vMerge w:val="restart"/>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2179" w:type="dxa"/>
            <w:vAlign w:val="center"/>
            <w:textDirection w:val="lrTb"/>
            <w:noWrap w:val="false"/>
          </w:tcPr>
          <w:p>
            <w:pPr>
              <w:pStyle w:val="82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自有面积：</w:t>
            </w:r>
            <w:r>
              <w:rPr>
                <w:rFonts w:hint="eastAsia" w:ascii="宋体" w:hAnsi="宋体" w:eastAsia="宋体" w:cs="宋体"/>
                <w:color w:val="000000"/>
                <w:sz w:val="21"/>
                <w:szCs w:val="21"/>
                <w:highlight w:val="none"/>
              </w:rPr>
            </w:r>
            <w:r/>
          </w:p>
        </w:tc>
        <w:tc>
          <w:tcPr>
            <w:gridSpan w:val="3"/>
            <w:tcW w:w="2182" w:type="dxa"/>
            <w:vAlign w:val="center"/>
            <w:textDirection w:val="lrTb"/>
            <w:noWrap w:val="false"/>
          </w:tcPr>
          <w:p>
            <w:pPr>
              <w:pStyle w:val="82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实验室面积：</w:t>
            </w:r>
            <w:r>
              <w:rPr>
                <w:rFonts w:hint="eastAsia" w:ascii="宋体" w:hAnsi="宋体" w:eastAsia="宋体" w:cs="宋体"/>
                <w:color w:val="000000"/>
                <w:sz w:val="21"/>
                <w:szCs w:val="21"/>
                <w:highlight w:val="none"/>
              </w:rPr>
            </w:r>
            <w:r/>
          </w:p>
        </w:tc>
      </w:tr>
      <w:tr>
        <w:trPr>
          <w:trHeight w:val="369"/>
        </w:trPr>
        <w:tc>
          <w:tcPr>
            <w:tcW w:w="3475" w:type="dxa"/>
            <w:vAlign w:val="center"/>
            <w:vMerge w:val="continue"/>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89" w:type="dxa"/>
            <w:vAlign w:val="center"/>
            <w:vMerge w:val="continue"/>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2179" w:type="dxa"/>
            <w:vAlign w:val="center"/>
            <w:textDirection w:val="lrTb"/>
            <w:noWrap w:val="false"/>
          </w:tcPr>
          <w:p>
            <w:pPr>
              <w:pStyle w:val="82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承租面积：</w:t>
            </w:r>
            <w:r>
              <w:rPr>
                <w:rFonts w:hint="eastAsia" w:ascii="宋体" w:hAnsi="宋体" w:eastAsia="宋体" w:cs="宋体"/>
                <w:color w:val="000000"/>
                <w:sz w:val="21"/>
                <w:szCs w:val="21"/>
                <w:highlight w:val="none"/>
              </w:rPr>
            </w:r>
            <w:r/>
          </w:p>
        </w:tc>
        <w:tc>
          <w:tcPr>
            <w:gridSpan w:val="3"/>
            <w:tcW w:w="2182" w:type="dxa"/>
            <w:vAlign w:val="center"/>
            <w:textDirection w:val="lrTb"/>
            <w:noWrap w:val="false"/>
          </w:tcPr>
          <w:p>
            <w:pPr>
              <w:pStyle w:val="82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办公面积：</w:t>
            </w:r>
            <w:r>
              <w:rPr>
                <w:rFonts w:hint="eastAsia" w:ascii="宋体" w:hAnsi="宋体" w:eastAsia="宋体" w:cs="宋体"/>
                <w:color w:val="000000"/>
                <w:sz w:val="21"/>
                <w:szCs w:val="21"/>
                <w:highlight w:val="none"/>
              </w:rPr>
            </w:r>
            <w:r/>
          </w:p>
        </w:tc>
      </w:tr>
      <w:tr>
        <w:trPr>
          <w:trHeight w:val="630"/>
        </w:trPr>
        <w:tc>
          <w:tcPr>
            <w:tcW w:w="3475" w:type="dxa"/>
            <w:vAlign w:val="center"/>
            <w:textDirection w:val="lrTb"/>
            <w:noWrap w:val="false"/>
          </w:tcPr>
          <w:p>
            <w:pPr>
              <w:pStyle w:val="822"/>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取得</w:t>
            </w:r>
            <w:r>
              <w:rPr>
                <w:rFonts w:hint="eastAsia" w:ascii="宋体" w:hAnsi="宋体" w:eastAsia="宋体" w:cs="宋体"/>
                <w:color w:val="000000"/>
                <w:sz w:val="21"/>
                <w:szCs w:val="21"/>
                <w:highlight w:val="none"/>
              </w:rPr>
              <w:t xml:space="preserve">CMA认证</w:t>
            </w:r>
            <w:r>
              <w:rPr>
                <w:rFonts w:hint="eastAsia" w:ascii="宋体" w:hAnsi="宋体" w:eastAsia="宋体" w:cs="宋体"/>
                <w:bCs/>
                <w:color w:val="000000"/>
                <w:sz w:val="21"/>
                <w:szCs w:val="21"/>
                <w:highlight w:val="none"/>
              </w:rPr>
              <w:t xml:space="preserve">时间</w:t>
            </w:r>
            <w:r>
              <w:rPr>
                <w:rFonts w:hint="eastAsia" w:ascii="宋体" w:hAnsi="宋体" w:eastAsia="宋体" w:cs="宋体"/>
                <w:bCs/>
                <w:color w:val="000000"/>
                <w:sz w:val="21"/>
                <w:szCs w:val="21"/>
                <w:highlight w:val="none"/>
              </w:rPr>
            </w:r>
            <w:r/>
          </w:p>
          <w:p>
            <w:pPr>
              <w:pStyle w:val="822"/>
              <w:jc w:val="center"/>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证书有效期</w:t>
            </w:r>
            <w:r>
              <w:rPr>
                <w:rFonts w:hint="eastAsia" w:ascii="宋体" w:hAnsi="宋体" w:eastAsia="宋体" w:cs="宋体"/>
                <w:color w:val="000000"/>
                <w:sz w:val="21"/>
                <w:szCs w:val="21"/>
                <w:highlight w:val="none"/>
              </w:rPr>
            </w:r>
            <w:r/>
          </w:p>
        </w:tc>
        <w:tc>
          <w:tcPr>
            <w:gridSpan w:val="7"/>
            <w:tcW w:w="6150"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30"/>
        </w:trPr>
        <w:tc>
          <w:tcPr>
            <w:tcW w:w="3475" w:type="dxa"/>
            <w:vAlign w:val="center"/>
            <w:textDirection w:val="lrTb"/>
            <w:noWrap w:val="false"/>
          </w:tcPr>
          <w:p>
            <w:pPr>
              <w:pStyle w:val="822"/>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取得</w:t>
            </w:r>
            <w:r>
              <w:rPr>
                <w:rFonts w:hint="eastAsia" w:ascii="宋体" w:hAnsi="宋体" w:eastAsia="宋体" w:cs="宋体"/>
                <w:color w:val="000000"/>
                <w:sz w:val="21"/>
                <w:szCs w:val="21"/>
                <w:highlight w:val="none"/>
              </w:rPr>
              <w:t xml:space="preserve">CNAL认证</w:t>
            </w:r>
            <w:r>
              <w:rPr>
                <w:rFonts w:hint="eastAsia" w:ascii="宋体" w:hAnsi="宋体" w:eastAsia="宋体" w:cs="宋体"/>
                <w:bCs/>
                <w:color w:val="000000"/>
                <w:sz w:val="21"/>
                <w:szCs w:val="21"/>
                <w:highlight w:val="none"/>
              </w:rPr>
              <w:t xml:space="preserve">时间</w:t>
            </w:r>
            <w:r>
              <w:rPr>
                <w:rFonts w:hint="eastAsia" w:ascii="宋体" w:hAnsi="宋体" w:eastAsia="宋体" w:cs="宋体"/>
                <w:bCs/>
                <w:color w:val="000000"/>
                <w:sz w:val="21"/>
                <w:szCs w:val="21"/>
                <w:highlight w:val="none"/>
              </w:rPr>
            </w:r>
            <w:r/>
          </w:p>
          <w:p>
            <w:pPr>
              <w:pStyle w:val="822"/>
              <w:jc w:val="center"/>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证书有效期</w:t>
            </w:r>
            <w:r>
              <w:rPr>
                <w:rFonts w:hint="eastAsia" w:ascii="宋体" w:hAnsi="宋体" w:eastAsia="宋体" w:cs="宋体"/>
                <w:color w:val="000000"/>
                <w:sz w:val="21"/>
                <w:szCs w:val="21"/>
                <w:highlight w:val="none"/>
              </w:rPr>
            </w:r>
            <w:r/>
          </w:p>
        </w:tc>
        <w:tc>
          <w:tcPr>
            <w:gridSpan w:val="7"/>
            <w:tcW w:w="6150"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30"/>
        </w:trPr>
        <w:tc>
          <w:tcPr>
            <w:tcW w:w="3475"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单位简历及</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内设机构情况</w:t>
            </w:r>
            <w:r>
              <w:rPr>
                <w:rFonts w:hint="eastAsia" w:ascii="宋体" w:hAnsi="宋体" w:eastAsia="宋体" w:cs="宋体"/>
                <w:color w:val="000000"/>
                <w:sz w:val="21"/>
                <w:szCs w:val="21"/>
                <w:highlight w:val="none"/>
              </w:rPr>
            </w:r>
            <w:r/>
          </w:p>
        </w:tc>
        <w:tc>
          <w:tcPr>
            <w:gridSpan w:val="7"/>
            <w:tcW w:w="6150"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30"/>
        </w:trPr>
        <w:tc>
          <w:tcPr>
            <w:tcW w:w="3475"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单位优势及特长</w:t>
            </w:r>
            <w:r>
              <w:rPr>
                <w:rFonts w:hint="eastAsia" w:ascii="宋体" w:hAnsi="宋体" w:eastAsia="宋体" w:cs="宋体"/>
                <w:color w:val="000000"/>
                <w:sz w:val="21"/>
                <w:szCs w:val="21"/>
                <w:highlight w:val="none"/>
              </w:rPr>
            </w:r>
            <w:r/>
          </w:p>
        </w:tc>
        <w:tc>
          <w:tcPr>
            <w:gridSpan w:val="7"/>
            <w:tcW w:w="6150"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30"/>
        </w:trPr>
        <w:tc>
          <w:tcPr>
            <w:tcW w:w="3475" w:type="dxa"/>
            <w:vAlign w:val="center"/>
            <w:textDirection w:val="lrTb"/>
            <w:noWrap w:val="false"/>
          </w:tcPr>
          <w:p>
            <w:pPr>
              <w:pStyle w:val="822"/>
              <w:jc w:val="center"/>
              <w:spacing w:line="2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近三年来完成或正在履行的重大合同情况</w:t>
            </w:r>
            <w:r>
              <w:rPr>
                <w:rFonts w:hint="eastAsia" w:ascii="宋体" w:hAnsi="宋体" w:eastAsia="宋体" w:cs="宋体"/>
                <w:color w:val="000000"/>
                <w:sz w:val="21"/>
                <w:szCs w:val="21"/>
                <w:highlight w:val="none"/>
              </w:rPr>
            </w:r>
            <w:r/>
          </w:p>
        </w:tc>
        <w:tc>
          <w:tcPr>
            <w:gridSpan w:val="7"/>
            <w:tcW w:w="6150"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53"/>
        </w:trPr>
        <w:tc>
          <w:tcPr>
            <w:tcW w:w="3475" w:type="dxa"/>
            <w:vAlign w:val="center"/>
            <w:textDirection w:val="lrTb"/>
            <w:noWrap w:val="false"/>
          </w:tcPr>
          <w:p>
            <w:pPr>
              <w:pStyle w:val="822"/>
              <w:jc w:val="center"/>
              <w:spacing w:line="2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最近3年内在经营过程中受到何种奖励或处分</w:t>
            </w:r>
            <w:r>
              <w:rPr>
                <w:rFonts w:hint="eastAsia" w:ascii="宋体" w:hAnsi="宋体" w:eastAsia="宋体" w:cs="宋体"/>
                <w:color w:val="000000"/>
                <w:sz w:val="21"/>
                <w:szCs w:val="21"/>
                <w:highlight w:val="none"/>
              </w:rPr>
            </w:r>
            <w:r/>
          </w:p>
        </w:tc>
        <w:tc>
          <w:tcPr>
            <w:gridSpan w:val="7"/>
            <w:tcW w:w="6150"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04"/>
        </w:trPr>
        <w:tc>
          <w:tcPr>
            <w:tcW w:w="3475" w:type="dxa"/>
            <w:vAlign w:val="center"/>
            <w:textDirection w:val="lrTb"/>
            <w:noWrap w:val="false"/>
          </w:tcPr>
          <w:p>
            <w:pPr>
              <w:pStyle w:val="822"/>
              <w:jc w:val="center"/>
              <w:spacing w:line="2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最近5年有无因售假售劣或是其他原因被消费者投诉或起诉情况说明</w:t>
            </w:r>
            <w:r>
              <w:rPr>
                <w:rFonts w:hint="eastAsia" w:ascii="宋体" w:hAnsi="宋体" w:eastAsia="宋体" w:cs="宋体"/>
                <w:color w:val="000000"/>
                <w:sz w:val="21"/>
                <w:szCs w:val="21"/>
                <w:highlight w:val="none"/>
              </w:rPr>
            </w:r>
            <w:r/>
          </w:p>
        </w:tc>
        <w:tc>
          <w:tcPr>
            <w:gridSpan w:val="7"/>
            <w:tcW w:w="6150"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95"/>
        </w:trPr>
        <w:tc>
          <w:tcPr>
            <w:tcW w:w="3475" w:type="dxa"/>
            <w:vAlign w:val="center"/>
            <w:textDirection w:val="lrTb"/>
            <w:noWrap w:val="false"/>
          </w:tcPr>
          <w:p>
            <w:pPr>
              <w:pStyle w:val="822"/>
              <w:jc w:val="center"/>
              <w:spacing w:line="2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最近5年内主要负责人有无因经济犯罪被司法机关追究的情况及说明</w:t>
            </w:r>
            <w:r>
              <w:rPr>
                <w:rFonts w:hint="eastAsia" w:ascii="宋体" w:hAnsi="宋体" w:eastAsia="宋体" w:cs="宋体"/>
                <w:color w:val="000000"/>
                <w:sz w:val="21"/>
                <w:szCs w:val="21"/>
                <w:highlight w:val="none"/>
              </w:rPr>
            </w:r>
            <w:r/>
          </w:p>
        </w:tc>
        <w:tc>
          <w:tcPr>
            <w:gridSpan w:val="7"/>
            <w:tcW w:w="6150"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34"/>
        </w:trPr>
        <w:tc>
          <w:tcPr>
            <w:tcW w:w="3475"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获得技术认证的工程师及简介</w:t>
            </w:r>
            <w:r>
              <w:rPr>
                <w:rFonts w:hint="eastAsia" w:ascii="宋体" w:hAnsi="宋体" w:eastAsia="宋体" w:cs="宋体"/>
                <w:color w:val="000000"/>
                <w:sz w:val="21"/>
                <w:szCs w:val="21"/>
                <w:highlight w:val="none"/>
              </w:rPr>
            </w:r>
            <w:r/>
          </w:p>
        </w:tc>
        <w:tc>
          <w:tcPr>
            <w:gridSpan w:val="7"/>
            <w:tcW w:w="6150"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06"/>
        </w:trPr>
        <w:tc>
          <w:tcPr>
            <w:tcW w:w="3475"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其他需要说明的情况</w:t>
            </w:r>
            <w:r>
              <w:rPr>
                <w:rFonts w:hint="eastAsia" w:ascii="宋体" w:hAnsi="宋体" w:eastAsia="宋体" w:cs="宋体"/>
                <w:color w:val="000000"/>
                <w:sz w:val="21"/>
                <w:szCs w:val="21"/>
                <w:highlight w:val="none"/>
              </w:rPr>
            </w:r>
            <w:r/>
          </w:p>
        </w:tc>
        <w:tc>
          <w:tcPr>
            <w:gridSpan w:val="7"/>
            <w:tcW w:w="6150"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822"/>
        <w:rPr>
          <w:rFonts w:ascii="宋体" w:hAnsi="宋体"/>
          <w:b/>
          <w:bCs/>
          <w:color w:val="000000"/>
          <w:sz w:val="21"/>
          <w:szCs w:val="21"/>
          <w:highlight w:val="none"/>
        </w:rPr>
      </w:pPr>
      <w:r>
        <w:rPr>
          <w:rFonts w:ascii="宋体" w:hAnsi="宋体"/>
          <w:b/>
          <w:bCs/>
          <w:color w:val="000000"/>
          <w:sz w:val="21"/>
          <w:szCs w:val="21"/>
          <w:highlight w:val="none"/>
        </w:rPr>
      </w:r>
      <w:r/>
    </w:p>
    <w:p>
      <w:pPr>
        <w:pStyle w:val="822"/>
        <w:rPr>
          <w:rFonts w:ascii="宋体" w:hAnsi="宋体"/>
          <w:b/>
          <w:bCs/>
          <w:color w:val="000000"/>
          <w:sz w:val="21"/>
          <w:szCs w:val="21"/>
          <w:highlight w:val="none"/>
        </w:rPr>
      </w:pPr>
      <w:r>
        <w:rPr>
          <w:rFonts w:ascii="宋体" w:hAnsi="宋体"/>
          <w:b/>
          <w:bCs/>
          <w:color w:val="000000"/>
          <w:sz w:val="21"/>
          <w:szCs w:val="21"/>
          <w:highlight w:val="none"/>
        </w:rPr>
      </w:r>
      <w:r/>
    </w:p>
    <w:p>
      <w:pPr>
        <w:pStyle w:val="1102"/>
        <w:spacing w:line="440" w:lineRule="exact"/>
        <w:rPr>
          <w:rFonts w:hAnsi="宋体"/>
          <w:color w:val="000000"/>
          <w:highlight w:val="none"/>
        </w:rPr>
      </w:pPr>
      <w:r>
        <w:rPr>
          <w:rFonts w:hint="eastAsia" w:hAnsi="宋体"/>
          <w:color w:val="000000"/>
          <w:highlight w:val="none"/>
        </w:rPr>
        <w:t xml:space="preserve">投标人：（加</w:t>
      </w:r>
      <w:r>
        <w:rPr>
          <w:rFonts w:hint="eastAsia" w:ascii="宋体" w:hAnsi="宋体" w:cs="宋体"/>
          <w:color w:val="000000"/>
          <w:highlight w:val="none"/>
        </w:rPr>
        <w:t xml:space="preserve">盖CA电</w:t>
      </w:r>
      <w:r>
        <w:rPr>
          <w:rFonts w:hint="eastAsia" w:hAnsi="宋体"/>
          <w:color w:val="000000"/>
          <w:highlight w:val="none"/>
        </w:rPr>
        <w:t xml:space="preserve">子公章）</w:t>
      </w:r>
      <w:r>
        <w:rPr>
          <w:rFonts w:hAnsi="宋体"/>
          <w:color w:val="000000"/>
          <w:highlight w:val="none"/>
        </w:rPr>
      </w:r>
      <w:r/>
    </w:p>
    <w:p>
      <w:pPr>
        <w:pStyle w:val="1102"/>
        <w:spacing w:line="440" w:lineRule="exact"/>
        <w:rPr>
          <w:color w:val="000000"/>
          <w:szCs w:val="21"/>
          <w:highlight w:val="none"/>
        </w:rPr>
      </w:pPr>
      <w:r>
        <w:rPr>
          <w:rFonts w:hint="eastAsia" w:hAnsi="宋体"/>
          <w:color w:val="000000"/>
          <w:highlight w:val="none"/>
        </w:rPr>
        <w:t xml:space="preserve">日期：         年     月    日</w:t>
      </w:r>
      <w:r>
        <w:rPr>
          <w:color w:val="000000"/>
          <w:szCs w:val="21"/>
          <w:highlight w:val="none"/>
        </w:rPr>
      </w:r>
      <w:r/>
    </w:p>
    <w:p>
      <w:pPr>
        <w:pStyle w:val="822"/>
        <w:rPr>
          <w:rFonts w:ascii="宋体" w:hAnsi="宋体"/>
          <w:b/>
          <w:bCs/>
          <w:color w:val="000000"/>
          <w:sz w:val="21"/>
          <w:szCs w:val="21"/>
          <w:highlight w:val="none"/>
        </w:rPr>
      </w:pPr>
      <w:r>
        <w:rPr>
          <w:rFonts w:ascii="宋体" w:hAnsi="宋体"/>
          <w:b/>
          <w:bCs/>
          <w:color w:val="000000"/>
          <w:sz w:val="21"/>
          <w:szCs w:val="21"/>
          <w:highlight w:val="none"/>
        </w:rPr>
      </w:r>
      <w:r/>
    </w:p>
    <w:p>
      <w:pPr>
        <w:pStyle w:val="822"/>
        <w:rPr>
          <w:rFonts w:ascii="宋体" w:hAnsi="宋体"/>
          <w:b/>
          <w:bCs/>
          <w:color w:val="000000"/>
          <w:sz w:val="21"/>
          <w:szCs w:val="21"/>
          <w:highlight w:val="none"/>
        </w:rPr>
      </w:pPr>
      <w:r>
        <w:rPr>
          <w:rFonts w:ascii="宋体" w:hAnsi="宋体"/>
          <w:b/>
          <w:bCs/>
          <w:color w:val="000000"/>
          <w:sz w:val="21"/>
          <w:szCs w:val="21"/>
          <w:highlight w:val="none"/>
        </w:rPr>
      </w:r>
      <w:r/>
    </w:p>
    <w:p>
      <w:pPr>
        <w:pStyle w:val="822"/>
        <w:rPr>
          <w:rFonts w:ascii="宋体" w:hAnsi="宋体"/>
          <w:b/>
          <w:bCs/>
          <w:color w:val="000000"/>
          <w:sz w:val="21"/>
          <w:szCs w:val="21"/>
          <w:highlight w:val="none"/>
        </w:rPr>
      </w:pPr>
      <w:r>
        <w:rPr>
          <w:rFonts w:ascii="宋体" w:hAnsi="宋体"/>
          <w:b/>
          <w:bCs/>
          <w:color w:val="000000"/>
          <w:sz w:val="21"/>
          <w:szCs w:val="21"/>
          <w:highlight w:val="none"/>
        </w:rPr>
      </w:r>
      <w:r/>
    </w:p>
    <w:p>
      <w:pPr>
        <w:pStyle w:val="822"/>
        <w:rPr>
          <w:rFonts w:ascii="宋体" w:hAnsi="宋体"/>
          <w:b/>
          <w:bCs/>
          <w:color w:val="000000"/>
          <w:sz w:val="21"/>
          <w:szCs w:val="21"/>
          <w:highlight w:val="none"/>
        </w:rPr>
      </w:pPr>
      <w:r>
        <w:rPr>
          <w:rFonts w:ascii="宋体" w:hAnsi="宋体"/>
          <w:b/>
          <w:bCs/>
          <w:color w:val="000000"/>
          <w:sz w:val="21"/>
          <w:szCs w:val="21"/>
          <w:highlight w:val="none"/>
        </w:rPr>
      </w:r>
      <w:r/>
    </w:p>
    <w:p>
      <w:pPr>
        <w:pStyle w:val="822"/>
        <w:rPr>
          <w:rFonts w:ascii="宋体" w:hAnsi="宋体"/>
          <w:b/>
          <w:bCs/>
          <w:color w:val="000000"/>
          <w:sz w:val="21"/>
          <w:szCs w:val="21"/>
          <w:highlight w:val="none"/>
        </w:rPr>
      </w:pPr>
      <w:r>
        <w:rPr>
          <w:rFonts w:hint="eastAsia" w:ascii="宋体" w:hAnsi="宋体"/>
          <w:b/>
          <w:bCs/>
          <w:color w:val="000000"/>
          <w:sz w:val="21"/>
          <w:szCs w:val="21"/>
          <w:highlight w:val="none"/>
        </w:rPr>
        <w:t xml:space="preserve">3.投标人与其他单位存在直接股权关系、直接管理关系情况表</w:t>
      </w:r>
      <w:r>
        <w:rPr>
          <w:rFonts w:ascii="宋体" w:hAnsi="宋体"/>
          <w:b/>
          <w:bCs/>
          <w:color w:val="000000"/>
          <w:sz w:val="21"/>
          <w:szCs w:val="21"/>
          <w:highlight w:val="none"/>
        </w:rPr>
      </w:r>
      <w:r/>
    </w:p>
    <w:p>
      <w:pPr>
        <w:pStyle w:val="822"/>
        <w:jc w:val="center"/>
        <w:spacing w:line="360" w:lineRule="auto"/>
        <w:rPr>
          <w:rFonts w:ascii="宋体" w:hAnsi="宋体"/>
          <w:b/>
          <w:color w:val="000000"/>
          <w:sz w:val="21"/>
          <w:szCs w:val="21"/>
          <w:highlight w:val="none"/>
        </w:rPr>
      </w:pPr>
      <w:r>
        <w:rPr>
          <w:rFonts w:ascii="宋体" w:hAnsi="宋体"/>
          <w:b/>
          <w:color w:val="000000"/>
          <w:sz w:val="21"/>
          <w:szCs w:val="21"/>
          <w:highlight w:val="none"/>
        </w:rPr>
      </w:r>
      <w:r/>
    </w:p>
    <w:p>
      <w:pPr>
        <w:pStyle w:val="822"/>
        <w:jc w:val="center"/>
        <w:spacing w:line="360" w:lineRule="auto"/>
        <w:rPr>
          <w:rFonts w:hint="eastAsia" w:ascii="宋体" w:hAnsi="宋体" w:eastAsia="宋体"/>
          <w:b/>
          <w:color w:val="000000"/>
          <w:sz w:val="21"/>
          <w:szCs w:val="21"/>
          <w:highlight w:val="none"/>
          <w:lang w:eastAsia="zh-CN"/>
        </w:rPr>
      </w:pPr>
      <w:r>
        <w:rPr>
          <w:rFonts w:hint="eastAsia" w:ascii="宋体" w:hAnsi="宋体"/>
          <w:b/>
          <w:color w:val="000000"/>
          <w:sz w:val="21"/>
          <w:szCs w:val="21"/>
          <w:highlight w:val="none"/>
        </w:rPr>
        <w:t xml:space="preserve">投标人与其他单位存在</w:t>
      </w:r>
      <w:r>
        <w:rPr>
          <w:rFonts w:hint="eastAsia" w:ascii="宋体" w:hAnsi="宋体" w:eastAsia="宋体"/>
          <w:b/>
          <w:color w:val="000000"/>
          <w:sz w:val="21"/>
          <w:szCs w:val="21"/>
          <w:highlight w:val="none"/>
          <w:shd w:val="clear" w:color="auto" w:fill="ffffff"/>
        </w:rPr>
        <w:t xml:space="preserve">直接股权关系</w:t>
      </w:r>
      <w:r>
        <w:rPr>
          <w:rFonts w:hint="eastAsia" w:ascii="宋体" w:hAnsi="宋体"/>
          <w:b/>
          <w:color w:val="000000"/>
          <w:sz w:val="21"/>
          <w:szCs w:val="21"/>
          <w:highlight w:val="none"/>
        </w:rPr>
        <w:t xml:space="preserve">、</w:t>
      </w:r>
      <w:r>
        <w:rPr>
          <w:rFonts w:hint="eastAsia" w:ascii="宋体" w:hAnsi="宋体" w:eastAsia="宋体"/>
          <w:b/>
          <w:color w:val="000000"/>
          <w:sz w:val="21"/>
          <w:szCs w:val="21"/>
          <w:highlight w:val="none"/>
          <w:shd w:val="clear" w:color="auto" w:fill="ffffff"/>
        </w:rPr>
        <w:t xml:space="preserve">直接</w:t>
      </w:r>
      <w:r>
        <w:rPr>
          <w:rFonts w:hint="eastAsia" w:ascii="宋体" w:hAnsi="宋体"/>
          <w:b/>
          <w:color w:val="000000"/>
          <w:sz w:val="21"/>
          <w:szCs w:val="21"/>
          <w:highlight w:val="none"/>
        </w:rPr>
        <w:t xml:space="preserve">管理关系情况表</w:t>
      </w:r>
      <w:r>
        <w:rPr>
          <w:rFonts w:hint="eastAsia" w:ascii="宋体" w:hAnsi="宋体" w:eastAsia="宋体"/>
          <w:b/>
          <w:color w:val="000000"/>
          <w:sz w:val="21"/>
          <w:szCs w:val="21"/>
          <w:highlight w:val="none"/>
          <w:lang w:eastAsia="zh-CN"/>
        </w:rPr>
      </w:r>
      <w:r/>
    </w:p>
    <w:tbl>
      <w:tblPr>
        <w:tblW w:w="1017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99"/>
        <w:gridCol w:w="1550"/>
        <w:gridCol w:w="1370"/>
        <w:gridCol w:w="1439"/>
        <w:gridCol w:w="1310"/>
        <w:gridCol w:w="1557"/>
        <w:gridCol w:w="1154"/>
      </w:tblGrid>
      <w:tr>
        <w:trPr>
          <w:trHeight w:val="768"/>
        </w:trPr>
        <w:tc>
          <w:tcPr>
            <w:gridSpan w:val="4"/>
            <w:tcW w:w="6158" w:type="dxa"/>
            <w:vAlign w:val="center"/>
            <w:textDirection w:val="lrTb"/>
            <w:noWrap w:val="false"/>
          </w:tcPr>
          <w:p>
            <w:pPr>
              <w:pStyle w:val="82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t xml:space="preserve">与投标人存在直接股权关系</w:t>
            </w:r>
            <w:r>
              <w:rPr>
                <w:rFonts w:hint="eastAsia" w:ascii="宋体" w:hAnsi="宋体" w:eastAsia="宋体"/>
                <w:b/>
                <w:color w:val="000000"/>
                <w:sz w:val="21"/>
                <w:szCs w:val="21"/>
                <w:highlight w:val="none"/>
                <w:shd w:val="clear" w:color="auto" w:fill="ffffff"/>
              </w:rPr>
            </w:r>
            <w:r/>
          </w:p>
        </w:tc>
        <w:tc>
          <w:tcPr>
            <w:gridSpan w:val="3"/>
            <w:tcW w:w="4021" w:type="dxa"/>
            <w:vAlign w:val="center"/>
            <w:textDirection w:val="lrTb"/>
            <w:noWrap w:val="false"/>
          </w:tcPr>
          <w:p>
            <w:pPr>
              <w:pStyle w:val="82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t xml:space="preserve">与投标人存在直接管理关系</w:t>
            </w:r>
            <w:r>
              <w:rPr>
                <w:rFonts w:hint="eastAsia" w:ascii="宋体" w:hAnsi="宋体" w:eastAsia="宋体"/>
                <w:b/>
                <w:color w:val="000000"/>
                <w:sz w:val="21"/>
                <w:szCs w:val="21"/>
                <w:highlight w:val="none"/>
                <w:shd w:val="clear" w:color="auto" w:fill="ffffff"/>
              </w:rPr>
            </w:r>
            <w:r/>
          </w:p>
        </w:tc>
      </w:tr>
      <w:tr>
        <w:trPr>
          <w:trHeight w:val="818"/>
        </w:trPr>
        <w:tc>
          <w:tcPr>
            <w:tcW w:w="1799" w:type="dxa"/>
            <w:vAlign w:val="center"/>
            <w:textDirection w:val="lrTb"/>
            <w:noWrap w:val="false"/>
          </w:tcPr>
          <w:p>
            <w:pPr>
              <w:pStyle w:val="82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t xml:space="preserve">单位名称</w:t>
            </w:r>
            <w:r>
              <w:rPr>
                <w:rFonts w:hint="eastAsia" w:ascii="宋体" w:hAnsi="宋体" w:eastAsia="宋体"/>
                <w:b/>
                <w:color w:val="000000"/>
                <w:sz w:val="21"/>
                <w:szCs w:val="21"/>
                <w:highlight w:val="none"/>
                <w:shd w:val="clear" w:color="auto" w:fill="ffffff"/>
              </w:rPr>
            </w:r>
            <w:r/>
          </w:p>
        </w:tc>
        <w:tc>
          <w:tcPr>
            <w:tcW w:w="1550" w:type="dxa"/>
            <w:vAlign w:val="center"/>
            <w:textDirection w:val="lrTb"/>
            <w:noWrap w:val="false"/>
          </w:tcPr>
          <w:p>
            <w:pPr>
              <w:pStyle w:val="82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t xml:space="preserve">是否为大型企业</w:t>
            </w:r>
            <w:r>
              <w:rPr>
                <w:rFonts w:hint="eastAsia" w:ascii="宋体" w:hAnsi="宋体" w:eastAsia="宋体"/>
                <w:b/>
                <w:color w:val="000000"/>
                <w:sz w:val="21"/>
                <w:szCs w:val="21"/>
                <w:highlight w:val="none"/>
                <w:shd w:val="clear" w:color="auto" w:fill="ffffff"/>
              </w:rPr>
            </w:r>
            <w:r/>
          </w:p>
          <w:p>
            <w:pPr>
              <w:pStyle w:val="822"/>
              <w:jc w:val="center"/>
              <w:widowControl/>
              <w:rPr>
                <w:rFonts w:hint="eastAsia" w:ascii="宋体" w:hAnsi="宋体" w:eastAsia="宋体"/>
                <w:b/>
                <w:color w:val="000000"/>
                <w:sz w:val="18"/>
                <w:szCs w:val="18"/>
                <w:highlight w:val="none"/>
                <w:shd w:val="clear" w:color="auto" w:fill="ffffff"/>
              </w:rPr>
            </w:pPr>
            <w:r>
              <w:rPr>
                <w:rFonts w:hint="eastAsia" w:ascii="宋体" w:hAnsi="宋体" w:eastAsia="宋体"/>
                <w:b/>
                <w:color w:val="000000"/>
                <w:sz w:val="18"/>
                <w:szCs w:val="18"/>
                <w:highlight w:val="none"/>
                <w:shd w:val="clear" w:color="auto" w:fill="ffffff"/>
              </w:rPr>
              <w:t xml:space="preserve">（填写“是”或 “否”）</w:t>
            </w:r>
            <w:r>
              <w:rPr>
                <w:rFonts w:hint="eastAsia" w:ascii="宋体" w:hAnsi="宋体" w:eastAsia="宋体"/>
                <w:b/>
                <w:color w:val="000000"/>
                <w:sz w:val="18"/>
                <w:szCs w:val="18"/>
                <w:highlight w:val="none"/>
                <w:shd w:val="clear" w:color="auto" w:fill="ffffff"/>
              </w:rPr>
            </w:r>
            <w:r/>
          </w:p>
        </w:tc>
        <w:tc>
          <w:tcPr>
            <w:tcW w:w="1370" w:type="dxa"/>
            <w:vAlign w:val="top"/>
            <w:textDirection w:val="lrTb"/>
            <w:noWrap w:val="false"/>
          </w:tcPr>
          <w:p>
            <w:pPr>
              <w:pStyle w:val="82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t xml:space="preserve">是否直接控股</w:t>
            </w:r>
            <w:r>
              <w:rPr>
                <w:rFonts w:hint="eastAsia" w:ascii="宋体" w:hAnsi="宋体" w:eastAsia="宋体"/>
                <w:b/>
                <w:color w:val="000000"/>
                <w:sz w:val="21"/>
                <w:szCs w:val="21"/>
                <w:highlight w:val="none"/>
                <w:shd w:val="clear" w:color="auto" w:fill="ffffff"/>
              </w:rPr>
            </w:r>
            <w:r/>
          </w:p>
          <w:p>
            <w:pPr>
              <w:pStyle w:val="822"/>
              <w:jc w:val="center"/>
              <w:widowControl/>
              <w:rPr>
                <w:rFonts w:hint="eastAsia" w:ascii="宋体" w:hAnsi="宋体" w:eastAsia="宋体"/>
                <w:b/>
                <w:color w:val="000000"/>
                <w:sz w:val="18"/>
                <w:szCs w:val="18"/>
                <w:highlight w:val="none"/>
                <w:shd w:val="clear" w:color="auto" w:fill="ffffff"/>
              </w:rPr>
            </w:pPr>
            <w:r>
              <w:rPr>
                <w:rFonts w:hint="eastAsia" w:ascii="宋体" w:hAnsi="宋体" w:eastAsia="宋体"/>
                <w:b/>
                <w:color w:val="000000"/>
                <w:sz w:val="18"/>
                <w:szCs w:val="18"/>
                <w:highlight w:val="none"/>
                <w:shd w:val="clear" w:color="auto" w:fill="ffffff"/>
              </w:rPr>
              <w:t xml:space="preserve">（填写“是”或 “否”）</w:t>
            </w:r>
            <w:r>
              <w:rPr>
                <w:rFonts w:hint="eastAsia" w:ascii="宋体" w:hAnsi="宋体" w:eastAsia="宋体"/>
                <w:b/>
                <w:color w:val="000000"/>
                <w:sz w:val="18"/>
                <w:szCs w:val="18"/>
                <w:highlight w:val="none"/>
                <w:shd w:val="clear" w:color="auto" w:fill="ffffff"/>
              </w:rPr>
            </w:r>
            <w:r/>
          </w:p>
        </w:tc>
        <w:tc>
          <w:tcPr>
            <w:tcW w:w="1439" w:type="dxa"/>
            <w:vAlign w:val="center"/>
            <w:textDirection w:val="lrTb"/>
            <w:noWrap w:val="false"/>
          </w:tcPr>
          <w:p>
            <w:pPr>
              <w:pStyle w:val="82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t xml:space="preserve">直接控股关系情况说明</w:t>
            </w:r>
            <w:r>
              <w:rPr>
                <w:rFonts w:hint="eastAsia" w:ascii="宋体" w:hAnsi="宋体" w:eastAsia="宋体"/>
                <w:b/>
                <w:color w:val="000000"/>
                <w:sz w:val="18"/>
                <w:szCs w:val="18"/>
                <w:highlight w:val="none"/>
                <w:shd w:val="clear" w:color="auto" w:fill="ffffff"/>
              </w:rPr>
              <w:t xml:space="preserve">（持股比例等）</w:t>
            </w:r>
            <w:r>
              <w:rPr>
                <w:rFonts w:hint="eastAsia" w:ascii="宋体" w:hAnsi="宋体" w:eastAsia="宋体"/>
                <w:b/>
                <w:color w:val="000000"/>
                <w:sz w:val="21"/>
                <w:szCs w:val="21"/>
                <w:highlight w:val="none"/>
                <w:shd w:val="clear" w:color="auto" w:fill="ffffff"/>
              </w:rPr>
            </w:r>
            <w:r/>
          </w:p>
        </w:tc>
        <w:tc>
          <w:tcPr>
            <w:tcW w:w="1310" w:type="dxa"/>
            <w:vAlign w:val="center"/>
            <w:textDirection w:val="lrTb"/>
            <w:noWrap w:val="false"/>
          </w:tcPr>
          <w:p>
            <w:pPr>
              <w:pStyle w:val="82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t xml:space="preserve">单位名称</w:t>
            </w:r>
            <w:r>
              <w:rPr>
                <w:rFonts w:hint="eastAsia" w:ascii="宋体" w:hAnsi="宋体" w:eastAsia="宋体"/>
                <w:b/>
                <w:color w:val="000000"/>
                <w:sz w:val="21"/>
                <w:szCs w:val="21"/>
                <w:highlight w:val="none"/>
                <w:shd w:val="clear" w:color="auto" w:fill="ffffff"/>
              </w:rPr>
            </w:r>
            <w:r/>
          </w:p>
        </w:tc>
        <w:tc>
          <w:tcPr>
            <w:tcW w:w="1557" w:type="dxa"/>
            <w:vAlign w:val="center"/>
            <w:textDirection w:val="lrTb"/>
            <w:noWrap w:val="false"/>
          </w:tcPr>
          <w:p>
            <w:pPr>
              <w:pStyle w:val="82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t xml:space="preserve">是否为大型企业</w:t>
            </w:r>
            <w:r>
              <w:rPr>
                <w:rFonts w:hint="eastAsia" w:ascii="宋体" w:hAnsi="宋体" w:eastAsia="宋体"/>
                <w:b/>
                <w:color w:val="000000"/>
                <w:sz w:val="21"/>
                <w:szCs w:val="21"/>
                <w:highlight w:val="none"/>
                <w:shd w:val="clear" w:color="auto" w:fill="ffffff"/>
              </w:rPr>
            </w:r>
            <w:r/>
          </w:p>
          <w:p>
            <w:pPr>
              <w:pStyle w:val="822"/>
              <w:jc w:val="center"/>
              <w:widowControl/>
              <w:rPr>
                <w:rFonts w:hint="eastAsia" w:ascii="宋体" w:hAnsi="宋体" w:eastAsia="宋体"/>
                <w:b/>
                <w:color w:val="000000"/>
                <w:sz w:val="18"/>
                <w:szCs w:val="18"/>
                <w:highlight w:val="none"/>
                <w:shd w:val="clear" w:color="auto" w:fill="ffffff"/>
              </w:rPr>
            </w:pPr>
            <w:r>
              <w:rPr>
                <w:rFonts w:hint="eastAsia" w:ascii="宋体" w:hAnsi="宋体" w:eastAsia="宋体"/>
                <w:b/>
                <w:color w:val="000000"/>
                <w:sz w:val="18"/>
                <w:szCs w:val="18"/>
                <w:highlight w:val="none"/>
                <w:shd w:val="clear" w:color="auto" w:fill="ffffff"/>
              </w:rPr>
              <w:t xml:space="preserve">（填写“是”或 “否”）</w:t>
            </w:r>
            <w:r>
              <w:rPr>
                <w:rFonts w:hint="eastAsia" w:ascii="宋体" w:hAnsi="宋体" w:eastAsia="宋体"/>
                <w:b/>
                <w:color w:val="000000"/>
                <w:sz w:val="18"/>
                <w:szCs w:val="18"/>
                <w:highlight w:val="none"/>
                <w:shd w:val="clear" w:color="auto" w:fill="ffffff"/>
              </w:rPr>
            </w:r>
            <w:r/>
          </w:p>
        </w:tc>
        <w:tc>
          <w:tcPr>
            <w:tcW w:w="1154" w:type="dxa"/>
            <w:vAlign w:val="center"/>
            <w:textDirection w:val="lrTb"/>
            <w:noWrap w:val="false"/>
          </w:tcPr>
          <w:p>
            <w:pPr>
              <w:pStyle w:val="82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t xml:space="preserve">直接管理关系情况说明</w:t>
            </w:r>
            <w:r>
              <w:rPr>
                <w:rFonts w:hint="eastAsia" w:ascii="宋体" w:hAnsi="宋体" w:eastAsia="宋体"/>
                <w:b/>
                <w:color w:val="000000"/>
                <w:sz w:val="21"/>
                <w:szCs w:val="21"/>
                <w:highlight w:val="none"/>
                <w:shd w:val="clear" w:color="auto" w:fill="ffffff"/>
              </w:rPr>
            </w:r>
            <w:r/>
          </w:p>
        </w:tc>
      </w:tr>
      <w:tr>
        <w:trPr>
          <w:trHeight w:val="851"/>
        </w:trPr>
        <w:tc>
          <w:tcPr>
            <w:tcW w:w="1799" w:type="dxa"/>
            <w:vAlign w:val="center"/>
            <w:textDirection w:val="lrTb"/>
            <w:noWrap w:val="false"/>
          </w:tcPr>
          <w:p>
            <w:pPr>
              <w:pStyle w:val="82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550" w:type="dxa"/>
            <w:vAlign w:val="center"/>
            <w:textDirection w:val="lrTb"/>
            <w:noWrap w:val="false"/>
          </w:tcPr>
          <w:p>
            <w:pPr>
              <w:pStyle w:val="82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370" w:type="dxa"/>
            <w:vAlign w:val="center"/>
            <w:textDirection w:val="lrTb"/>
            <w:noWrap w:val="false"/>
          </w:tcPr>
          <w:p>
            <w:pPr>
              <w:pStyle w:val="82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439" w:type="dxa"/>
            <w:vAlign w:val="center"/>
            <w:textDirection w:val="lrTb"/>
            <w:noWrap w:val="false"/>
          </w:tcPr>
          <w:p>
            <w:pPr>
              <w:pStyle w:val="82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310" w:type="dxa"/>
            <w:vAlign w:val="center"/>
            <w:textDirection w:val="lrTb"/>
            <w:noWrap w:val="false"/>
          </w:tcPr>
          <w:p>
            <w:pPr>
              <w:pStyle w:val="82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557" w:type="dxa"/>
            <w:vAlign w:val="center"/>
            <w:textDirection w:val="lrTb"/>
            <w:noWrap w:val="false"/>
          </w:tcPr>
          <w:p>
            <w:pPr>
              <w:pStyle w:val="82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154" w:type="dxa"/>
            <w:vAlign w:val="center"/>
            <w:textDirection w:val="lrTb"/>
            <w:noWrap w:val="false"/>
          </w:tcPr>
          <w:p>
            <w:pPr>
              <w:pStyle w:val="82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r>
      <w:tr>
        <w:trPr>
          <w:trHeight w:val="851"/>
        </w:trPr>
        <w:tc>
          <w:tcPr>
            <w:tcW w:w="1799" w:type="dxa"/>
            <w:vAlign w:val="center"/>
            <w:textDirection w:val="lrTb"/>
            <w:noWrap w:val="false"/>
          </w:tcPr>
          <w:p>
            <w:pPr>
              <w:pStyle w:val="82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550" w:type="dxa"/>
            <w:vAlign w:val="center"/>
            <w:textDirection w:val="lrTb"/>
            <w:noWrap w:val="false"/>
          </w:tcPr>
          <w:p>
            <w:pPr>
              <w:pStyle w:val="82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370" w:type="dxa"/>
            <w:vAlign w:val="center"/>
            <w:textDirection w:val="lrTb"/>
            <w:noWrap w:val="false"/>
          </w:tcPr>
          <w:p>
            <w:pPr>
              <w:pStyle w:val="82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439" w:type="dxa"/>
            <w:vAlign w:val="center"/>
            <w:textDirection w:val="lrTb"/>
            <w:noWrap w:val="false"/>
          </w:tcPr>
          <w:p>
            <w:pPr>
              <w:pStyle w:val="82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310" w:type="dxa"/>
            <w:vAlign w:val="center"/>
            <w:textDirection w:val="lrTb"/>
            <w:noWrap w:val="false"/>
          </w:tcPr>
          <w:p>
            <w:pPr>
              <w:pStyle w:val="82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557" w:type="dxa"/>
            <w:vAlign w:val="center"/>
            <w:textDirection w:val="lrTb"/>
            <w:noWrap w:val="false"/>
          </w:tcPr>
          <w:p>
            <w:pPr>
              <w:pStyle w:val="82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154" w:type="dxa"/>
            <w:vAlign w:val="center"/>
            <w:textDirection w:val="lrTb"/>
            <w:noWrap w:val="false"/>
          </w:tcPr>
          <w:p>
            <w:pPr>
              <w:pStyle w:val="82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r>
      <w:tr>
        <w:trPr>
          <w:trHeight w:val="851"/>
        </w:trPr>
        <w:tc>
          <w:tcPr>
            <w:tcW w:w="1799" w:type="dxa"/>
            <w:vAlign w:val="center"/>
            <w:textDirection w:val="lrTb"/>
            <w:noWrap w:val="false"/>
          </w:tcPr>
          <w:p>
            <w:pPr>
              <w:pStyle w:val="82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550" w:type="dxa"/>
            <w:vAlign w:val="center"/>
            <w:textDirection w:val="lrTb"/>
            <w:noWrap w:val="false"/>
          </w:tcPr>
          <w:p>
            <w:pPr>
              <w:pStyle w:val="82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370" w:type="dxa"/>
            <w:vAlign w:val="center"/>
            <w:textDirection w:val="lrTb"/>
            <w:noWrap w:val="false"/>
          </w:tcPr>
          <w:p>
            <w:pPr>
              <w:pStyle w:val="82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439" w:type="dxa"/>
            <w:vAlign w:val="center"/>
            <w:textDirection w:val="lrTb"/>
            <w:noWrap w:val="false"/>
          </w:tcPr>
          <w:p>
            <w:pPr>
              <w:pStyle w:val="82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310" w:type="dxa"/>
            <w:vAlign w:val="center"/>
            <w:textDirection w:val="lrTb"/>
            <w:noWrap w:val="false"/>
          </w:tcPr>
          <w:p>
            <w:pPr>
              <w:pStyle w:val="82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557" w:type="dxa"/>
            <w:vAlign w:val="center"/>
            <w:textDirection w:val="lrTb"/>
            <w:noWrap w:val="false"/>
          </w:tcPr>
          <w:p>
            <w:pPr>
              <w:pStyle w:val="82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154" w:type="dxa"/>
            <w:vAlign w:val="center"/>
            <w:textDirection w:val="lrTb"/>
            <w:noWrap w:val="false"/>
          </w:tcPr>
          <w:p>
            <w:pPr>
              <w:pStyle w:val="82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r>
      <w:tr>
        <w:trPr>
          <w:trHeight w:val="851"/>
        </w:trPr>
        <w:tc>
          <w:tcPr>
            <w:tcW w:w="1799" w:type="dxa"/>
            <w:vAlign w:val="center"/>
            <w:textDirection w:val="lrTb"/>
            <w:noWrap w:val="false"/>
          </w:tcPr>
          <w:p>
            <w:pPr>
              <w:pStyle w:val="82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550" w:type="dxa"/>
            <w:vAlign w:val="center"/>
            <w:textDirection w:val="lrTb"/>
            <w:noWrap w:val="false"/>
          </w:tcPr>
          <w:p>
            <w:pPr>
              <w:pStyle w:val="82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370" w:type="dxa"/>
            <w:vAlign w:val="center"/>
            <w:textDirection w:val="lrTb"/>
            <w:noWrap w:val="false"/>
          </w:tcPr>
          <w:p>
            <w:pPr>
              <w:pStyle w:val="82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439" w:type="dxa"/>
            <w:vAlign w:val="center"/>
            <w:textDirection w:val="lrTb"/>
            <w:noWrap w:val="false"/>
          </w:tcPr>
          <w:p>
            <w:pPr>
              <w:pStyle w:val="82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310" w:type="dxa"/>
            <w:vAlign w:val="center"/>
            <w:textDirection w:val="lrTb"/>
            <w:noWrap w:val="false"/>
          </w:tcPr>
          <w:p>
            <w:pPr>
              <w:pStyle w:val="82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557" w:type="dxa"/>
            <w:vAlign w:val="center"/>
            <w:textDirection w:val="lrTb"/>
            <w:noWrap w:val="false"/>
          </w:tcPr>
          <w:p>
            <w:pPr>
              <w:pStyle w:val="82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154" w:type="dxa"/>
            <w:vAlign w:val="center"/>
            <w:textDirection w:val="lrTb"/>
            <w:noWrap w:val="false"/>
          </w:tcPr>
          <w:p>
            <w:pPr>
              <w:pStyle w:val="82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r>
      <w:tr>
        <w:trPr>
          <w:trHeight w:val="851"/>
        </w:trPr>
        <w:tc>
          <w:tcPr>
            <w:tcW w:w="1799" w:type="dxa"/>
            <w:vAlign w:val="center"/>
            <w:textDirection w:val="lrTb"/>
            <w:noWrap w:val="false"/>
          </w:tcPr>
          <w:p>
            <w:pPr>
              <w:pStyle w:val="82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550" w:type="dxa"/>
            <w:vAlign w:val="center"/>
            <w:textDirection w:val="lrTb"/>
            <w:noWrap w:val="false"/>
          </w:tcPr>
          <w:p>
            <w:pPr>
              <w:pStyle w:val="82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370" w:type="dxa"/>
            <w:vAlign w:val="center"/>
            <w:textDirection w:val="lrTb"/>
            <w:noWrap w:val="false"/>
          </w:tcPr>
          <w:p>
            <w:pPr>
              <w:pStyle w:val="82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439" w:type="dxa"/>
            <w:vAlign w:val="center"/>
            <w:textDirection w:val="lrTb"/>
            <w:noWrap w:val="false"/>
          </w:tcPr>
          <w:p>
            <w:pPr>
              <w:pStyle w:val="82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310" w:type="dxa"/>
            <w:vAlign w:val="center"/>
            <w:textDirection w:val="lrTb"/>
            <w:noWrap w:val="false"/>
          </w:tcPr>
          <w:p>
            <w:pPr>
              <w:pStyle w:val="82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557" w:type="dxa"/>
            <w:vAlign w:val="center"/>
            <w:textDirection w:val="lrTb"/>
            <w:noWrap w:val="false"/>
          </w:tcPr>
          <w:p>
            <w:pPr>
              <w:pStyle w:val="82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154" w:type="dxa"/>
            <w:vAlign w:val="center"/>
            <w:textDirection w:val="lrTb"/>
            <w:noWrap w:val="false"/>
          </w:tcPr>
          <w:p>
            <w:pPr>
              <w:pStyle w:val="82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r>
      <w:tr>
        <w:trPr>
          <w:trHeight w:val="861"/>
        </w:trPr>
        <w:tc>
          <w:tcPr>
            <w:tcW w:w="1799" w:type="dxa"/>
            <w:vAlign w:val="center"/>
            <w:textDirection w:val="lrTb"/>
            <w:noWrap w:val="false"/>
          </w:tcPr>
          <w:p>
            <w:pPr>
              <w:pStyle w:val="82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550" w:type="dxa"/>
            <w:vAlign w:val="center"/>
            <w:textDirection w:val="lrTb"/>
            <w:noWrap w:val="false"/>
          </w:tcPr>
          <w:p>
            <w:pPr>
              <w:pStyle w:val="82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370" w:type="dxa"/>
            <w:vAlign w:val="center"/>
            <w:textDirection w:val="lrTb"/>
            <w:noWrap w:val="false"/>
          </w:tcPr>
          <w:p>
            <w:pPr>
              <w:pStyle w:val="82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439" w:type="dxa"/>
            <w:vAlign w:val="center"/>
            <w:textDirection w:val="lrTb"/>
            <w:noWrap w:val="false"/>
          </w:tcPr>
          <w:p>
            <w:pPr>
              <w:pStyle w:val="82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310" w:type="dxa"/>
            <w:vAlign w:val="center"/>
            <w:textDirection w:val="lrTb"/>
            <w:noWrap w:val="false"/>
          </w:tcPr>
          <w:p>
            <w:pPr>
              <w:pStyle w:val="82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557" w:type="dxa"/>
            <w:vAlign w:val="center"/>
            <w:textDirection w:val="lrTb"/>
            <w:noWrap w:val="false"/>
          </w:tcPr>
          <w:p>
            <w:pPr>
              <w:pStyle w:val="82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154" w:type="dxa"/>
            <w:vAlign w:val="center"/>
            <w:textDirection w:val="lrTb"/>
            <w:noWrap w:val="false"/>
          </w:tcPr>
          <w:p>
            <w:pPr>
              <w:pStyle w:val="82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r>
    </w:tbl>
    <w:p>
      <w:pPr>
        <w:pStyle w:val="822"/>
        <w:rPr>
          <w:rFonts w:hAnsi="宋体"/>
          <w:b/>
          <w:bCs/>
          <w:color w:val="000000"/>
          <w:sz w:val="21"/>
          <w:szCs w:val="21"/>
          <w:highlight w:val="none"/>
        </w:rPr>
      </w:pPr>
      <w:r>
        <w:rPr>
          <w:rFonts w:hAnsi="宋体"/>
          <w:b/>
          <w:bCs/>
          <w:color w:val="000000"/>
          <w:sz w:val="21"/>
          <w:szCs w:val="21"/>
          <w:highlight w:val="none"/>
        </w:rPr>
      </w:r>
      <w:r/>
    </w:p>
    <w:p>
      <w:pPr>
        <w:pStyle w:val="8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注：1</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rPr>
        <w:t xml:space="preserve">本表仅须填写与投标人存在直接股权、管理关系的企业情况。投标人应按上表要求据实填写，如填写“无”或不填写，均视为投标人声明不存在有关情形。</w:t>
      </w:r>
      <w:r>
        <w:rPr>
          <w:rFonts w:hint="eastAsia" w:ascii="宋体" w:hAnsi="宋体" w:eastAsia="宋体" w:cs="宋体"/>
          <w:b/>
          <w:bCs/>
          <w:color w:val="000000"/>
          <w:sz w:val="21"/>
          <w:szCs w:val="21"/>
          <w:highlight w:val="none"/>
        </w:rPr>
      </w:r>
      <w:r/>
    </w:p>
    <w:p>
      <w:pPr>
        <w:pStyle w:val="822"/>
        <w:ind w:firstLine="422"/>
        <w:spacing w:line="36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2</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rPr>
        <w:t xml:space="preserve">其中“直接控股”是指投标人与大型企业之间存在直接投资并控股（非普通持股）的关系。</w:t>
      </w:r>
      <w:r>
        <w:rPr>
          <w:rFonts w:hint="eastAsia" w:ascii="宋体" w:hAnsi="宋体" w:eastAsia="宋体" w:cs="宋体"/>
          <w:color w:val="000000"/>
          <w:sz w:val="21"/>
          <w:szCs w:val="21"/>
          <w:highlight w:val="none"/>
        </w:rPr>
      </w:r>
      <w:r/>
    </w:p>
    <w:p>
      <w:pPr>
        <w:pStyle w:val="1102"/>
        <w:spacing w:line="440" w:lineRule="exact"/>
        <w:rPr>
          <w:rFonts w:hint="eastAsia" w:hAnsi="宋体"/>
          <w:color w:val="000000"/>
          <w:highlight w:val="none"/>
        </w:rPr>
      </w:pPr>
      <w:r>
        <w:rPr>
          <w:rFonts w:hint="eastAsia" w:hAnsi="宋体"/>
          <w:color w:val="000000"/>
          <w:highlight w:val="none"/>
        </w:rPr>
      </w:r>
      <w:r/>
    </w:p>
    <w:p>
      <w:pPr>
        <w:pStyle w:val="1102"/>
        <w:spacing w:line="440" w:lineRule="exact"/>
        <w:rPr>
          <w:rFonts w:hAnsi="宋体"/>
          <w:color w:val="000000"/>
          <w:highlight w:val="none"/>
        </w:rPr>
      </w:pPr>
      <w:r>
        <w:rPr>
          <w:rFonts w:hint="eastAsia" w:hAnsi="宋体"/>
          <w:color w:val="000000"/>
          <w:highlight w:val="none"/>
        </w:rPr>
        <w:t xml:space="preserve">投标人：（加</w:t>
      </w:r>
      <w:r>
        <w:rPr>
          <w:rFonts w:hint="eastAsia" w:ascii="宋体" w:hAnsi="宋体" w:cs="宋体"/>
          <w:color w:val="000000"/>
          <w:highlight w:val="none"/>
        </w:rPr>
        <w:t xml:space="preserve">盖CA电</w:t>
      </w:r>
      <w:r>
        <w:rPr>
          <w:rFonts w:hint="eastAsia" w:hAnsi="宋体"/>
          <w:color w:val="000000"/>
          <w:highlight w:val="none"/>
        </w:rPr>
        <w:t xml:space="preserve">子公章）</w:t>
      </w:r>
      <w:r>
        <w:rPr>
          <w:rFonts w:hAnsi="宋体"/>
          <w:color w:val="000000"/>
          <w:highlight w:val="none"/>
        </w:rPr>
      </w:r>
      <w:r/>
    </w:p>
    <w:p>
      <w:pPr>
        <w:pStyle w:val="1102"/>
        <w:spacing w:line="440" w:lineRule="exact"/>
        <w:rPr>
          <w:color w:val="000000"/>
          <w:szCs w:val="21"/>
          <w:highlight w:val="none"/>
        </w:rPr>
      </w:pPr>
      <w:r>
        <w:rPr>
          <w:rFonts w:hint="eastAsia" w:hAnsi="宋体"/>
          <w:color w:val="000000"/>
          <w:highlight w:val="none"/>
        </w:rPr>
        <w:t xml:space="preserve">日期：         年     月    日</w:t>
      </w:r>
      <w:r>
        <w:rPr>
          <w:color w:val="000000"/>
          <w:szCs w:val="21"/>
          <w:highlight w:val="none"/>
        </w:rPr>
      </w:r>
      <w:r/>
    </w:p>
    <w:p>
      <w:pPr>
        <w:pStyle w:val="822"/>
        <w:ind w:left="480"/>
        <w:spacing w:line="312" w:lineRule="auto"/>
        <w:rPr>
          <w:rFonts w:hAnsi="宋体"/>
          <w:color w:val="000000"/>
          <w:sz w:val="21"/>
          <w:szCs w:val="21"/>
          <w:highlight w:val="none"/>
        </w:rPr>
      </w:pPr>
      <w:r>
        <w:rPr>
          <w:rFonts w:hAnsi="宋体"/>
          <w:color w:val="000000"/>
          <w:sz w:val="21"/>
          <w:szCs w:val="21"/>
          <w:highlight w:val="none"/>
        </w:rPr>
        <w:t xml:space="preserve"> </w:t>
      </w:r>
      <w:r>
        <w:rPr>
          <w:rFonts w:hAnsi="宋体"/>
          <w:color w:val="000000"/>
          <w:sz w:val="21"/>
          <w:szCs w:val="21"/>
          <w:highlight w:val="none"/>
        </w:rPr>
      </w:r>
      <w:r/>
    </w:p>
    <w:p>
      <w:pPr>
        <w:pStyle w:val="822"/>
        <w:ind w:firstLine="422"/>
        <w:spacing w:line="360" w:lineRule="auto"/>
        <w:rPr>
          <w:rFonts w:ascii="宋体" w:hAnsi="宋体"/>
          <w:b/>
          <w:color w:val="000000"/>
          <w:sz w:val="21"/>
          <w:szCs w:val="21"/>
          <w:highlight w:val="none"/>
        </w:rPr>
      </w:pPr>
      <w:r>
        <w:rPr>
          <w:rFonts w:ascii="宋体" w:hAnsi="宋体"/>
          <w:b/>
          <w:color w:val="000000"/>
          <w:sz w:val="21"/>
          <w:szCs w:val="21"/>
          <w:highlight w:val="none"/>
        </w:rPr>
      </w:r>
      <w:r/>
    </w:p>
    <w:p>
      <w:pPr>
        <w:pStyle w:val="822"/>
        <w:ind w:firstLine="422"/>
        <w:spacing w:line="360" w:lineRule="auto"/>
        <w:rPr>
          <w:rFonts w:ascii="宋体" w:hAnsi="宋体"/>
          <w:b/>
          <w:color w:val="000000"/>
          <w:sz w:val="21"/>
          <w:szCs w:val="21"/>
          <w:highlight w:val="none"/>
        </w:rPr>
      </w:pPr>
      <w:r>
        <w:rPr>
          <w:rFonts w:ascii="宋体" w:hAnsi="宋体"/>
          <w:b/>
          <w:color w:val="000000"/>
          <w:sz w:val="21"/>
          <w:szCs w:val="21"/>
          <w:highlight w:val="none"/>
        </w:rPr>
      </w:r>
      <w:r/>
    </w:p>
    <w:p>
      <w:pPr>
        <w:pStyle w:val="822"/>
        <w:ind w:left="480"/>
        <w:spacing w:line="312" w:lineRule="auto"/>
        <w:rPr>
          <w:rFonts w:hAnsi="宋体"/>
          <w:color w:val="000000"/>
          <w:sz w:val="21"/>
          <w:szCs w:val="21"/>
          <w:highlight w:val="none"/>
        </w:rPr>
      </w:pPr>
      <w:r>
        <w:rPr>
          <w:rFonts w:hAnsi="宋体"/>
          <w:color w:val="000000"/>
          <w:sz w:val="21"/>
          <w:szCs w:val="21"/>
          <w:highlight w:val="none"/>
        </w:rPr>
        <w:t xml:space="preserve">  </w:t>
      </w:r>
      <w:r>
        <w:rPr>
          <w:rFonts w:hAnsi="宋体"/>
          <w:color w:val="000000"/>
          <w:sz w:val="21"/>
          <w:szCs w:val="21"/>
          <w:highlight w:val="none"/>
        </w:rPr>
      </w:r>
      <w:r/>
    </w:p>
    <w:p>
      <w:pPr>
        <w:pStyle w:val="822"/>
        <w:ind w:left="480"/>
        <w:spacing w:line="312" w:lineRule="auto"/>
        <w:rPr>
          <w:rFonts w:hAnsi="宋体"/>
          <w:color w:val="000000"/>
          <w:szCs w:val="21"/>
          <w:highlight w:val="none"/>
        </w:rPr>
      </w:pPr>
      <w:r>
        <w:rPr>
          <w:rFonts w:hAnsi="宋体"/>
          <w:color w:val="000000"/>
          <w:szCs w:val="21"/>
          <w:highlight w:val="none"/>
        </w:rPr>
      </w:r>
      <w:r/>
    </w:p>
    <w:p>
      <w:pPr>
        <w:pStyle w:val="1154"/>
        <w:ind w:firstLine="173"/>
        <w:tabs>
          <w:tab w:val="left" w:pos="1320" w:leader="none"/>
        </w:tabs>
        <w:rPr>
          <w:color w:val="000000"/>
          <w:sz w:val="21"/>
          <w:szCs w:val="21"/>
          <w:highlight w:val="none"/>
        </w:rPr>
      </w:pPr>
      <w:r>
        <w:rPr>
          <w:color w:val="000000"/>
          <w:highlight w:val="none"/>
        </w:rPr>
        <w:br w:type="page" w:clear="all"/>
      </w:r>
      <w:bookmarkStart w:id="76" w:name="_Toc348785015"/>
      <w:r/>
      <w:bookmarkStart w:id="77" w:name="_Toc348785370"/>
      <w:r/>
      <w:bookmarkStart w:id="78" w:name="_Toc405820241"/>
      <w:r/>
      <w:bookmarkStart w:id="79" w:name="_Toc405820181"/>
      <w:r/>
      <w:bookmarkStart w:id="80" w:name="_Toc405820406"/>
      <w:r/>
      <w:bookmarkStart w:id="81" w:name="_Toc348784829"/>
      <w:r/>
      <w:bookmarkStart w:id="82" w:name="_Toc405820303"/>
      <w:r/>
      <w:bookmarkStart w:id="83" w:name="_Toc382997005"/>
      <w:r>
        <w:rPr>
          <w:rFonts w:hint="eastAsia" w:hAnsi="宋体"/>
          <w:b/>
          <w:color w:val="000000"/>
          <w:sz w:val="21"/>
          <w:szCs w:val="21"/>
          <w:highlight w:val="none"/>
          <w:lang w:val="en-US" w:eastAsia="zh-CN"/>
        </w:rPr>
        <w:t xml:space="preserve">六</w:t>
      </w:r>
      <w:r>
        <w:rPr>
          <w:rFonts w:hint="eastAsia" w:hAnsi="宋体"/>
          <w:b/>
          <w:color w:val="000000"/>
          <w:sz w:val="21"/>
          <w:szCs w:val="21"/>
          <w:highlight w:val="none"/>
        </w:rPr>
        <w:t xml:space="preserve">、服务要求偏离表</w:t>
      </w:r>
      <w:r>
        <w:rPr>
          <w:color w:val="000000"/>
          <w:sz w:val="21"/>
          <w:szCs w:val="21"/>
          <w:highlight w:val="none"/>
        </w:rPr>
      </w:r>
      <w:r/>
    </w:p>
    <w:p>
      <w:pPr>
        <w:pStyle w:val="822"/>
        <w:jc w:val="center"/>
        <w:spacing w:line="360" w:lineRule="auto"/>
        <w:rPr>
          <w:rFonts w:ascii="宋体" w:hAnsi="宋体"/>
          <w:b/>
          <w:color w:val="000000"/>
          <w:sz w:val="21"/>
          <w:szCs w:val="21"/>
          <w:highlight w:val="none"/>
        </w:rPr>
      </w:pPr>
      <w:r>
        <w:rPr>
          <w:rFonts w:ascii="宋体" w:hAnsi="宋体"/>
          <w:b/>
          <w:color w:val="000000"/>
          <w:sz w:val="21"/>
          <w:szCs w:val="21"/>
          <w:highlight w:val="none"/>
        </w:rPr>
      </w:r>
      <w:r/>
    </w:p>
    <w:p>
      <w:pPr>
        <w:pStyle w:val="822"/>
        <w:jc w:val="center"/>
        <w:spacing w:line="360" w:lineRule="auto"/>
        <w:rPr>
          <w:rFonts w:hint="eastAsia" w:ascii="宋体" w:hAnsi="宋体" w:eastAsia="宋体"/>
          <w:b/>
          <w:color w:val="000000"/>
          <w:sz w:val="21"/>
          <w:szCs w:val="21"/>
          <w:highlight w:val="none"/>
          <w:lang w:eastAsia="zh-CN"/>
        </w:rPr>
      </w:pPr>
      <w:r>
        <w:rPr>
          <w:rFonts w:hint="eastAsia" w:ascii="宋体" w:hAnsi="宋体"/>
          <w:b/>
          <w:color w:val="000000"/>
          <w:sz w:val="21"/>
          <w:szCs w:val="21"/>
          <w:highlight w:val="none"/>
        </w:rPr>
        <w:t xml:space="preserve">服务要求偏离表</w:t>
      </w:r>
      <w:r>
        <w:rPr>
          <w:rFonts w:hint="eastAsia" w:ascii="宋体" w:hAnsi="宋体" w:eastAsia="宋体"/>
          <w:b/>
          <w:color w:val="000000"/>
          <w:sz w:val="21"/>
          <w:szCs w:val="21"/>
          <w:highlight w:val="none"/>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56"/>
        <w:gridCol w:w="1796"/>
        <w:gridCol w:w="1796"/>
        <w:gridCol w:w="1840"/>
        <w:gridCol w:w="1902"/>
        <w:gridCol w:w="1278"/>
      </w:tblGrid>
      <w:tr>
        <w:trPr/>
        <w:tc>
          <w:tcPr>
            <w:tcW w:w="1356" w:type="dxa"/>
            <w:vAlign w:val="center"/>
            <w:textDirection w:val="lrTb"/>
            <w:noWrap w:val="false"/>
          </w:tcPr>
          <w:p>
            <w:pPr>
              <w:pStyle w:val="822"/>
              <w:jc w:val="center"/>
              <w:spacing w:before="240" w:after="240"/>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序号</w:t>
            </w:r>
            <w:r>
              <w:rPr>
                <w:rFonts w:ascii="宋体" w:hAnsi="宋体" w:cs="宋体"/>
                <w:b/>
                <w:color w:val="000000"/>
                <w:sz w:val="21"/>
                <w:szCs w:val="21"/>
                <w:highlight w:val="none"/>
              </w:rPr>
            </w:r>
            <w:r/>
          </w:p>
        </w:tc>
        <w:tc>
          <w:tcPr>
            <w:tcW w:w="1796" w:type="dxa"/>
            <w:vAlign w:val="center"/>
            <w:textDirection w:val="lrTb"/>
            <w:noWrap w:val="false"/>
          </w:tcPr>
          <w:p>
            <w:pPr>
              <w:pStyle w:val="822"/>
              <w:jc w:val="center"/>
              <w:spacing w:before="240" w:after="240"/>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采购内容</w:t>
            </w:r>
            <w:r>
              <w:rPr>
                <w:rFonts w:ascii="宋体" w:hAnsi="宋体" w:cs="宋体"/>
                <w:b/>
                <w:color w:val="000000"/>
                <w:sz w:val="21"/>
                <w:szCs w:val="21"/>
                <w:highlight w:val="none"/>
              </w:rPr>
            </w:r>
            <w:r/>
          </w:p>
        </w:tc>
        <w:tc>
          <w:tcPr>
            <w:tcW w:w="1796" w:type="dxa"/>
            <w:vAlign w:val="center"/>
            <w:textDirection w:val="lrTb"/>
            <w:noWrap w:val="false"/>
          </w:tcPr>
          <w:p>
            <w:pPr>
              <w:pStyle w:val="822"/>
              <w:jc w:val="center"/>
              <w:spacing w:before="240" w:after="240"/>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采购要求</w:t>
            </w:r>
            <w:r>
              <w:rPr>
                <w:rFonts w:ascii="宋体" w:hAnsi="宋体" w:cs="宋体"/>
                <w:b/>
                <w:color w:val="000000"/>
                <w:sz w:val="21"/>
                <w:szCs w:val="21"/>
                <w:highlight w:val="none"/>
              </w:rPr>
            </w:r>
            <w:r/>
          </w:p>
        </w:tc>
        <w:tc>
          <w:tcPr>
            <w:tcW w:w="1840" w:type="dxa"/>
            <w:vAlign w:val="center"/>
            <w:textDirection w:val="lrTb"/>
            <w:noWrap w:val="false"/>
          </w:tcPr>
          <w:p>
            <w:pPr>
              <w:pStyle w:val="822"/>
              <w:jc w:val="center"/>
              <w:spacing w:before="240" w:after="240"/>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响应要求</w:t>
            </w:r>
            <w:r>
              <w:rPr>
                <w:rFonts w:ascii="宋体" w:hAnsi="宋体" w:cs="宋体"/>
                <w:b/>
                <w:color w:val="000000"/>
                <w:sz w:val="21"/>
                <w:szCs w:val="21"/>
                <w:highlight w:val="none"/>
              </w:rPr>
            </w:r>
            <w:r/>
          </w:p>
        </w:tc>
        <w:tc>
          <w:tcPr>
            <w:tcW w:w="1902" w:type="dxa"/>
            <w:vAlign w:val="center"/>
            <w:textDirection w:val="lrTb"/>
            <w:noWrap w:val="false"/>
          </w:tcPr>
          <w:p>
            <w:pPr>
              <w:pStyle w:val="822"/>
              <w:jc w:val="center"/>
              <w:spacing w:before="240" w:after="240"/>
              <w:rPr>
                <w:rFonts w:ascii="宋体" w:hAnsi="宋体" w:cs="宋体"/>
                <w:b/>
                <w:color w:val="000000"/>
                <w:sz w:val="21"/>
                <w:szCs w:val="21"/>
                <w:highlight w:val="none"/>
              </w:rPr>
            </w:pPr>
            <w:r/>
            <w:bookmarkStart w:id="84" w:name="OLE_LINK32"/>
            <w:r>
              <w:rPr>
                <w:rFonts w:hint="eastAsia" w:ascii="宋体" w:hAnsi="宋体" w:cs="宋体"/>
                <w:b/>
                <w:color w:val="000000"/>
                <w:sz w:val="21"/>
                <w:szCs w:val="21"/>
                <w:highlight w:val="none"/>
              </w:rPr>
              <w:t xml:space="preserve">偏离说明</w:t>
            </w:r>
            <w:bookmarkEnd w:id="84"/>
            <w:r>
              <w:rPr>
                <w:rFonts w:ascii="宋体" w:hAnsi="宋体" w:cs="宋体"/>
                <w:b/>
                <w:color w:val="000000"/>
                <w:sz w:val="21"/>
                <w:szCs w:val="21"/>
                <w:highlight w:val="none"/>
              </w:rPr>
            </w:r>
            <w:r/>
          </w:p>
        </w:tc>
        <w:tc>
          <w:tcPr>
            <w:tcW w:w="1278" w:type="dxa"/>
            <w:vAlign w:val="center"/>
            <w:textDirection w:val="lrTb"/>
            <w:noWrap w:val="false"/>
          </w:tcPr>
          <w:p>
            <w:pPr>
              <w:pStyle w:val="822"/>
              <w:jc w:val="center"/>
              <w:spacing w:before="240" w:after="240"/>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备注</w:t>
            </w:r>
            <w:r>
              <w:rPr>
                <w:rFonts w:ascii="宋体" w:hAnsi="宋体" w:cs="宋体"/>
                <w:b/>
                <w:color w:val="000000"/>
                <w:sz w:val="21"/>
                <w:szCs w:val="21"/>
                <w:highlight w:val="none"/>
              </w:rPr>
            </w:r>
            <w:r/>
          </w:p>
        </w:tc>
      </w:tr>
      <w:tr>
        <w:trPr/>
        <w:tc>
          <w:tcPr>
            <w:tcW w:w="1356" w:type="dxa"/>
            <w:vAlign w:val="center"/>
            <w:textDirection w:val="lrTb"/>
            <w:noWrap w:val="false"/>
          </w:tcPr>
          <w:p>
            <w:pPr>
              <w:pStyle w:val="822"/>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796" w:type="dxa"/>
            <w:vAlign w:val="center"/>
            <w:textDirection w:val="lrTb"/>
            <w:noWrap w:val="false"/>
          </w:tcPr>
          <w:p>
            <w:pPr>
              <w:pStyle w:val="822"/>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796" w:type="dxa"/>
            <w:vAlign w:val="center"/>
            <w:textDirection w:val="lrTb"/>
            <w:noWrap w:val="false"/>
          </w:tcPr>
          <w:p>
            <w:pPr>
              <w:pStyle w:val="822"/>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840" w:type="dxa"/>
            <w:vAlign w:val="center"/>
            <w:textDirection w:val="lrTb"/>
            <w:noWrap w:val="false"/>
          </w:tcPr>
          <w:p>
            <w:pPr>
              <w:pStyle w:val="822"/>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902" w:type="dxa"/>
            <w:vAlign w:val="center"/>
            <w:textDirection w:val="lrTb"/>
            <w:noWrap w:val="false"/>
          </w:tcPr>
          <w:p>
            <w:pPr>
              <w:pStyle w:val="822"/>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278" w:type="dxa"/>
            <w:vAlign w:val="center"/>
            <w:textDirection w:val="lrTb"/>
            <w:noWrap w:val="false"/>
          </w:tcPr>
          <w:p>
            <w:pPr>
              <w:pStyle w:val="822"/>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r>
      <w:tr>
        <w:trPr/>
        <w:tc>
          <w:tcPr>
            <w:tcW w:w="1356" w:type="dxa"/>
            <w:vAlign w:val="center"/>
            <w:textDirection w:val="lrTb"/>
            <w:noWrap w:val="false"/>
          </w:tcPr>
          <w:p>
            <w:pPr>
              <w:pStyle w:val="822"/>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796" w:type="dxa"/>
            <w:vAlign w:val="center"/>
            <w:textDirection w:val="lrTb"/>
            <w:noWrap w:val="false"/>
          </w:tcPr>
          <w:p>
            <w:pPr>
              <w:pStyle w:val="822"/>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796" w:type="dxa"/>
            <w:vAlign w:val="center"/>
            <w:textDirection w:val="lrTb"/>
            <w:noWrap w:val="false"/>
          </w:tcPr>
          <w:p>
            <w:pPr>
              <w:pStyle w:val="822"/>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840" w:type="dxa"/>
            <w:vAlign w:val="center"/>
            <w:textDirection w:val="lrTb"/>
            <w:noWrap w:val="false"/>
          </w:tcPr>
          <w:p>
            <w:pPr>
              <w:pStyle w:val="822"/>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902" w:type="dxa"/>
            <w:vAlign w:val="center"/>
            <w:textDirection w:val="lrTb"/>
            <w:noWrap w:val="false"/>
          </w:tcPr>
          <w:p>
            <w:pPr>
              <w:pStyle w:val="822"/>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278" w:type="dxa"/>
            <w:vAlign w:val="center"/>
            <w:textDirection w:val="lrTb"/>
            <w:noWrap w:val="false"/>
          </w:tcPr>
          <w:p>
            <w:pPr>
              <w:pStyle w:val="822"/>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r>
      <w:tr>
        <w:trPr/>
        <w:tc>
          <w:tcPr>
            <w:tcW w:w="1356" w:type="dxa"/>
            <w:vAlign w:val="center"/>
            <w:textDirection w:val="lrTb"/>
            <w:noWrap w:val="false"/>
          </w:tcPr>
          <w:p>
            <w:pPr>
              <w:pStyle w:val="822"/>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796" w:type="dxa"/>
            <w:vAlign w:val="center"/>
            <w:textDirection w:val="lrTb"/>
            <w:noWrap w:val="false"/>
          </w:tcPr>
          <w:p>
            <w:pPr>
              <w:pStyle w:val="822"/>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796" w:type="dxa"/>
            <w:vAlign w:val="center"/>
            <w:textDirection w:val="lrTb"/>
            <w:noWrap w:val="false"/>
          </w:tcPr>
          <w:p>
            <w:pPr>
              <w:pStyle w:val="822"/>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840" w:type="dxa"/>
            <w:vAlign w:val="center"/>
            <w:textDirection w:val="lrTb"/>
            <w:noWrap w:val="false"/>
          </w:tcPr>
          <w:p>
            <w:pPr>
              <w:pStyle w:val="822"/>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902" w:type="dxa"/>
            <w:vAlign w:val="center"/>
            <w:textDirection w:val="lrTb"/>
            <w:noWrap w:val="false"/>
          </w:tcPr>
          <w:p>
            <w:pPr>
              <w:pStyle w:val="822"/>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278" w:type="dxa"/>
            <w:vAlign w:val="center"/>
            <w:textDirection w:val="lrTb"/>
            <w:noWrap w:val="false"/>
          </w:tcPr>
          <w:p>
            <w:pPr>
              <w:pStyle w:val="822"/>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r>
      <w:tr>
        <w:trPr/>
        <w:tc>
          <w:tcPr>
            <w:tcW w:w="1356" w:type="dxa"/>
            <w:vAlign w:val="center"/>
            <w:textDirection w:val="lrTb"/>
            <w:noWrap w:val="false"/>
          </w:tcPr>
          <w:p>
            <w:pPr>
              <w:pStyle w:val="822"/>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796" w:type="dxa"/>
            <w:vAlign w:val="center"/>
            <w:textDirection w:val="lrTb"/>
            <w:noWrap w:val="false"/>
          </w:tcPr>
          <w:p>
            <w:pPr>
              <w:pStyle w:val="822"/>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796" w:type="dxa"/>
            <w:vAlign w:val="center"/>
            <w:textDirection w:val="lrTb"/>
            <w:noWrap w:val="false"/>
          </w:tcPr>
          <w:p>
            <w:pPr>
              <w:pStyle w:val="822"/>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840" w:type="dxa"/>
            <w:vAlign w:val="center"/>
            <w:textDirection w:val="lrTb"/>
            <w:noWrap w:val="false"/>
          </w:tcPr>
          <w:p>
            <w:pPr>
              <w:pStyle w:val="822"/>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902" w:type="dxa"/>
            <w:vAlign w:val="center"/>
            <w:textDirection w:val="lrTb"/>
            <w:noWrap w:val="false"/>
          </w:tcPr>
          <w:p>
            <w:pPr>
              <w:pStyle w:val="822"/>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278" w:type="dxa"/>
            <w:vAlign w:val="center"/>
            <w:textDirection w:val="lrTb"/>
            <w:noWrap w:val="false"/>
          </w:tcPr>
          <w:p>
            <w:pPr>
              <w:pStyle w:val="822"/>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r>
      <w:tr>
        <w:trPr/>
        <w:tc>
          <w:tcPr>
            <w:tcW w:w="1356" w:type="dxa"/>
            <w:vAlign w:val="center"/>
            <w:textDirection w:val="lrTb"/>
            <w:noWrap w:val="false"/>
          </w:tcPr>
          <w:p>
            <w:pPr>
              <w:pStyle w:val="822"/>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796" w:type="dxa"/>
            <w:vAlign w:val="center"/>
            <w:textDirection w:val="lrTb"/>
            <w:noWrap w:val="false"/>
          </w:tcPr>
          <w:p>
            <w:pPr>
              <w:pStyle w:val="822"/>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796" w:type="dxa"/>
            <w:vAlign w:val="center"/>
            <w:textDirection w:val="lrTb"/>
            <w:noWrap w:val="false"/>
          </w:tcPr>
          <w:p>
            <w:pPr>
              <w:pStyle w:val="822"/>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840" w:type="dxa"/>
            <w:vAlign w:val="center"/>
            <w:textDirection w:val="lrTb"/>
            <w:noWrap w:val="false"/>
          </w:tcPr>
          <w:p>
            <w:pPr>
              <w:pStyle w:val="822"/>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902" w:type="dxa"/>
            <w:vAlign w:val="center"/>
            <w:textDirection w:val="lrTb"/>
            <w:noWrap w:val="false"/>
          </w:tcPr>
          <w:p>
            <w:pPr>
              <w:pStyle w:val="822"/>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278" w:type="dxa"/>
            <w:vAlign w:val="center"/>
            <w:textDirection w:val="lrTb"/>
            <w:noWrap w:val="false"/>
          </w:tcPr>
          <w:p>
            <w:pPr>
              <w:pStyle w:val="822"/>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r>
      <w:tr>
        <w:trPr/>
        <w:tc>
          <w:tcPr>
            <w:tcW w:w="1356" w:type="dxa"/>
            <w:vAlign w:val="center"/>
            <w:textDirection w:val="lrTb"/>
            <w:noWrap w:val="false"/>
          </w:tcPr>
          <w:p>
            <w:pPr>
              <w:pStyle w:val="822"/>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796" w:type="dxa"/>
            <w:vAlign w:val="center"/>
            <w:textDirection w:val="lrTb"/>
            <w:noWrap w:val="false"/>
          </w:tcPr>
          <w:p>
            <w:pPr>
              <w:pStyle w:val="822"/>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796" w:type="dxa"/>
            <w:vAlign w:val="center"/>
            <w:textDirection w:val="lrTb"/>
            <w:noWrap w:val="false"/>
          </w:tcPr>
          <w:p>
            <w:pPr>
              <w:pStyle w:val="822"/>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840" w:type="dxa"/>
            <w:vAlign w:val="center"/>
            <w:textDirection w:val="lrTb"/>
            <w:noWrap w:val="false"/>
          </w:tcPr>
          <w:p>
            <w:pPr>
              <w:pStyle w:val="822"/>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902" w:type="dxa"/>
            <w:vAlign w:val="center"/>
            <w:textDirection w:val="lrTb"/>
            <w:noWrap w:val="false"/>
          </w:tcPr>
          <w:p>
            <w:pPr>
              <w:pStyle w:val="822"/>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278" w:type="dxa"/>
            <w:vAlign w:val="center"/>
            <w:textDirection w:val="lrTb"/>
            <w:noWrap w:val="false"/>
          </w:tcPr>
          <w:p>
            <w:pPr>
              <w:pStyle w:val="822"/>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r>
    </w:tbl>
    <w:p>
      <w:pPr>
        <w:pStyle w:val="1168"/>
        <w:ind w:firstLine="422"/>
        <w:rPr>
          <w:rFonts w:ascii="宋体" w:hAnsi="宋体"/>
          <w:b/>
          <w:color w:val="000000"/>
          <w:sz w:val="21"/>
          <w:szCs w:val="21"/>
          <w:highlight w:val="none"/>
        </w:rPr>
      </w:pPr>
      <w:r>
        <w:rPr>
          <w:rFonts w:hint="eastAsia" w:ascii="宋体" w:hAnsi="宋体"/>
          <w:b/>
          <w:color w:val="000000"/>
          <w:sz w:val="21"/>
          <w:szCs w:val="21"/>
          <w:highlight w:val="none"/>
        </w:rPr>
        <w:t xml:space="preserve">注：1.投标人应对照招标文件中服务要求等要求，所投标的物与招标文件的规定有偏离的，应在此表中申明与采购要求条文的偏差和例外。</w:t>
      </w:r>
      <w:bookmarkStart w:id="85" w:name="OLE_LINK31"/>
      <w:r>
        <w:rPr>
          <w:rFonts w:hint="eastAsia" w:ascii="宋体" w:hAnsi="宋体" w:cs="宋体"/>
          <w:b/>
          <w:color w:val="000000"/>
          <w:sz w:val="21"/>
          <w:szCs w:val="21"/>
          <w:highlight w:val="none"/>
        </w:rPr>
        <w:t xml:space="preserve">偏离说明一栏，根据实际响应情况，填写“响应”、</w:t>
      </w:r>
      <w:bookmarkStart w:id="86" w:name="OLE_LINK33"/>
      <w:r>
        <w:rPr>
          <w:rFonts w:hint="eastAsia" w:ascii="宋体" w:hAnsi="宋体" w:cs="宋体"/>
          <w:b/>
          <w:color w:val="000000"/>
          <w:sz w:val="21"/>
          <w:szCs w:val="21"/>
          <w:highlight w:val="none"/>
        </w:rPr>
        <w:t xml:space="preserve">“正偏离”、“负偏离”</w:t>
      </w:r>
      <w:bookmarkEnd w:id="86"/>
      <w:r>
        <w:rPr>
          <w:rFonts w:hint="eastAsia" w:ascii="宋体" w:hAnsi="宋体" w:cs="宋体"/>
          <w:b/>
          <w:color w:val="000000"/>
          <w:sz w:val="21"/>
          <w:szCs w:val="21"/>
          <w:highlight w:val="none"/>
        </w:rPr>
        <w:t xml:space="preserve">。备注栏中针对“正偏离”或“负偏离”的情况进行详细的描述。</w:t>
      </w:r>
      <w:bookmarkEnd w:id="85"/>
      <w:r>
        <w:rPr>
          <w:rFonts w:ascii="宋体" w:hAnsi="宋体"/>
          <w:b/>
          <w:color w:val="000000"/>
          <w:sz w:val="21"/>
          <w:szCs w:val="21"/>
          <w:highlight w:val="none"/>
        </w:rPr>
      </w:r>
      <w:r/>
    </w:p>
    <w:p>
      <w:pPr>
        <w:pStyle w:val="1168"/>
        <w:ind w:firstLine="791"/>
        <w:rPr>
          <w:rFonts w:ascii="宋体" w:hAnsi="宋体"/>
          <w:b/>
          <w:color w:val="000000"/>
          <w:sz w:val="21"/>
          <w:szCs w:val="21"/>
          <w:highlight w:val="none"/>
        </w:rPr>
      </w:pPr>
      <w:r>
        <w:rPr>
          <w:rFonts w:hint="eastAsia" w:ascii="宋体" w:hAnsi="宋体"/>
          <w:b/>
          <w:color w:val="000000"/>
          <w:sz w:val="21"/>
          <w:szCs w:val="21"/>
          <w:highlight w:val="none"/>
        </w:rPr>
        <w:t xml:space="preserve">2.未在上表中说明的，如在投标文件其他内容中已有文字说明的，则以已有文字说明为准，否则，将被认为完全响应招标文件的规定。但该表不作为投标人对所投标的物关于服务要求等详细描述和说明的替代。</w:t>
      </w:r>
      <w:r>
        <w:rPr>
          <w:rFonts w:ascii="宋体" w:hAnsi="宋体"/>
          <w:b/>
          <w:color w:val="000000"/>
          <w:sz w:val="21"/>
          <w:szCs w:val="21"/>
          <w:highlight w:val="none"/>
        </w:rPr>
      </w:r>
      <w:r/>
    </w:p>
    <w:p>
      <w:pPr>
        <w:pStyle w:val="1168"/>
        <w:ind w:firstLine="420"/>
        <w:rPr>
          <w:rFonts w:ascii="宋体" w:hAnsi="宋体"/>
          <w:color w:val="000000"/>
          <w:sz w:val="21"/>
          <w:szCs w:val="21"/>
          <w:highlight w:val="none"/>
        </w:rPr>
      </w:pPr>
      <w:r>
        <w:rPr>
          <w:rFonts w:ascii="宋体" w:hAnsi="宋体"/>
          <w:color w:val="000000"/>
          <w:sz w:val="21"/>
          <w:szCs w:val="21"/>
          <w:highlight w:val="none"/>
        </w:rPr>
      </w:r>
      <w:r/>
    </w:p>
    <w:p>
      <w:pPr>
        <w:pStyle w:val="1168"/>
        <w:ind w:firstLine="420"/>
        <w:rPr>
          <w:rFonts w:ascii="宋体" w:hAnsi="宋体"/>
          <w:color w:val="000000"/>
          <w:sz w:val="21"/>
          <w:szCs w:val="21"/>
          <w:highlight w:val="none"/>
        </w:rPr>
      </w:pPr>
      <w:r>
        <w:rPr>
          <w:rFonts w:ascii="宋体" w:hAnsi="宋体"/>
          <w:color w:val="000000"/>
          <w:sz w:val="21"/>
          <w:szCs w:val="21"/>
          <w:highlight w:val="none"/>
        </w:rPr>
      </w:r>
      <w:r/>
    </w:p>
    <w:p>
      <w:pPr>
        <w:pStyle w:val="1168"/>
        <w:ind w:firstLine="420"/>
        <w:rPr>
          <w:rFonts w:ascii="宋体" w:hAnsi="宋体"/>
          <w:color w:val="000000"/>
          <w:sz w:val="21"/>
          <w:szCs w:val="21"/>
          <w:highlight w:val="none"/>
        </w:rPr>
      </w:pPr>
      <w:r>
        <w:rPr>
          <w:rFonts w:ascii="宋体" w:hAnsi="宋体"/>
          <w:color w:val="000000"/>
          <w:sz w:val="21"/>
          <w:szCs w:val="21"/>
          <w:highlight w:val="none"/>
        </w:rPr>
      </w:r>
      <w:r/>
    </w:p>
    <w:p>
      <w:pPr>
        <w:pStyle w:val="1102"/>
        <w:spacing w:line="440" w:lineRule="exact"/>
        <w:rPr>
          <w:rFonts w:hAnsi="宋体"/>
          <w:color w:val="000000"/>
          <w:highlight w:val="none"/>
        </w:rPr>
      </w:pPr>
      <w:r>
        <w:rPr>
          <w:rFonts w:hint="eastAsia" w:hAnsi="宋体"/>
          <w:color w:val="000000"/>
          <w:highlight w:val="none"/>
        </w:rPr>
        <w:t xml:space="preserve">投标人：（加</w:t>
      </w:r>
      <w:r>
        <w:rPr>
          <w:rFonts w:hint="eastAsia" w:ascii="宋体" w:hAnsi="宋体" w:cs="宋体"/>
          <w:color w:val="000000"/>
          <w:highlight w:val="none"/>
        </w:rPr>
        <w:t xml:space="preserve">盖CA电</w:t>
      </w:r>
      <w:r>
        <w:rPr>
          <w:rFonts w:hint="eastAsia" w:hAnsi="宋体"/>
          <w:color w:val="000000"/>
          <w:highlight w:val="none"/>
        </w:rPr>
        <w:t xml:space="preserve">子公章）</w:t>
      </w:r>
      <w:r>
        <w:rPr>
          <w:rFonts w:hAnsi="宋体"/>
          <w:color w:val="000000"/>
          <w:highlight w:val="none"/>
        </w:rPr>
      </w:r>
      <w:r/>
    </w:p>
    <w:p>
      <w:pPr>
        <w:pStyle w:val="1102"/>
        <w:spacing w:line="440" w:lineRule="exact"/>
        <w:rPr>
          <w:color w:val="000000"/>
          <w:szCs w:val="21"/>
          <w:highlight w:val="none"/>
        </w:rPr>
      </w:pPr>
      <w:r>
        <w:rPr>
          <w:rFonts w:hint="eastAsia" w:hAnsi="宋体"/>
          <w:color w:val="000000"/>
          <w:highlight w:val="none"/>
        </w:rPr>
        <w:t xml:space="preserve">日期：         年     月    日</w:t>
      </w:r>
      <w:r>
        <w:rPr>
          <w:color w:val="000000"/>
          <w:szCs w:val="21"/>
          <w:highlight w:val="none"/>
        </w:rPr>
      </w:r>
      <w:r/>
    </w:p>
    <w:p>
      <w:pPr>
        <w:pStyle w:val="1168"/>
        <w:ind w:left="0" w:firstLine="0"/>
        <w:rPr>
          <w:rFonts w:ascii="宋体" w:hAnsi="宋体"/>
          <w:b/>
          <w:color w:val="000000"/>
          <w:sz w:val="21"/>
          <w:szCs w:val="21"/>
          <w:highlight w:val="none"/>
        </w:rPr>
      </w:pPr>
      <w:r>
        <w:rPr>
          <w:rFonts w:ascii="宋体" w:hAnsi="宋体"/>
          <w:color w:val="000000"/>
          <w:highlight w:val="none"/>
        </w:rPr>
        <w:br w:type="page" w:clear="all"/>
      </w:r>
      <w:r>
        <w:rPr>
          <w:rFonts w:hint="eastAsia" w:ascii="宋体" w:hAnsi="宋体"/>
          <w:b/>
          <w:bCs/>
          <w:color w:val="000000"/>
          <w:sz w:val="21"/>
          <w:szCs w:val="21"/>
          <w:highlight w:val="none"/>
          <w:lang w:val="en-US" w:eastAsia="zh-CN"/>
        </w:rPr>
        <w:t xml:space="preserve">七</w:t>
      </w:r>
      <w:r>
        <w:rPr>
          <w:rFonts w:hint="eastAsia" w:ascii="宋体" w:hAnsi="宋体"/>
          <w:b/>
          <w:color w:val="000000"/>
          <w:sz w:val="21"/>
          <w:szCs w:val="21"/>
          <w:highlight w:val="none"/>
        </w:rPr>
        <w:t xml:space="preserve">、商务条款偏离表</w:t>
      </w:r>
      <w:r>
        <w:rPr>
          <w:rFonts w:ascii="宋体" w:hAnsi="宋体"/>
          <w:b/>
          <w:color w:val="000000"/>
          <w:sz w:val="21"/>
          <w:szCs w:val="21"/>
          <w:highlight w:val="none"/>
        </w:rPr>
      </w:r>
      <w:r/>
    </w:p>
    <w:p>
      <w:pPr>
        <w:pStyle w:val="1102"/>
        <w:ind w:firstLine="0"/>
        <w:jc w:val="center"/>
        <w:spacing w:line="360" w:lineRule="auto"/>
        <w:rPr>
          <w:rFonts w:ascii="宋体" w:hAnsi="宋体"/>
          <w:b/>
          <w:color w:val="000000"/>
          <w:szCs w:val="21"/>
          <w:highlight w:val="none"/>
        </w:rPr>
      </w:pPr>
      <w:r>
        <w:rPr>
          <w:rFonts w:ascii="宋体" w:hAnsi="宋体"/>
          <w:b/>
          <w:color w:val="000000"/>
          <w:szCs w:val="21"/>
          <w:highlight w:val="none"/>
        </w:rPr>
      </w:r>
      <w:r/>
    </w:p>
    <w:p>
      <w:pPr>
        <w:pStyle w:val="822"/>
        <w:jc w:val="center"/>
        <w:spacing w:line="360" w:lineRule="auto"/>
        <w:rPr>
          <w:rFonts w:ascii="宋体" w:hAnsi="宋体"/>
          <w:b/>
          <w:color w:val="000000"/>
          <w:szCs w:val="21"/>
          <w:highlight w:val="none"/>
        </w:rPr>
      </w:pPr>
      <w:r>
        <w:rPr>
          <w:rFonts w:hint="eastAsia" w:ascii="宋体" w:hAnsi="宋体"/>
          <w:b/>
          <w:color w:val="000000"/>
          <w:sz w:val="21"/>
          <w:szCs w:val="21"/>
          <w:highlight w:val="none"/>
        </w:rPr>
        <w:t xml:space="preserve">商务条款偏离表</w:t>
      </w:r>
      <w:r>
        <w:rPr>
          <w:rFonts w:ascii="宋体" w:hAnsi="宋体"/>
          <w:b/>
          <w:color w:val="000000"/>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0"/>
        <w:gridCol w:w="2080"/>
        <w:gridCol w:w="2743"/>
        <w:gridCol w:w="2525"/>
        <w:gridCol w:w="1219"/>
      </w:tblGrid>
      <w:tr>
        <w:trPr>
          <w:trHeight w:val="758"/>
        </w:trPr>
        <w:tc>
          <w:tcPr>
            <w:tcW w:w="830" w:type="dxa"/>
            <w:vAlign w:val="center"/>
            <w:textDirection w:val="lrTb"/>
            <w:noWrap w:val="false"/>
          </w:tcPr>
          <w:p>
            <w:pPr>
              <w:pStyle w:val="822"/>
              <w:jc w:val="center"/>
              <w:spacing w:before="0" w:after="0"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序号</w:t>
            </w:r>
            <w:r>
              <w:rPr>
                <w:rFonts w:hint="eastAsia" w:ascii="宋体" w:hAnsi="宋体" w:eastAsia="宋体" w:cs="宋体"/>
                <w:b/>
                <w:bCs/>
                <w:color w:val="000000"/>
                <w:sz w:val="21"/>
                <w:szCs w:val="21"/>
                <w:highlight w:val="none"/>
              </w:rPr>
            </w:r>
            <w:r/>
          </w:p>
        </w:tc>
        <w:tc>
          <w:tcPr>
            <w:tcW w:w="2080" w:type="dxa"/>
            <w:vAlign w:val="center"/>
            <w:textDirection w:val="lrTb"/>
            <w:noWrap w:val="false"/>
          </w:tcPr>
          <w:p>
            <w:pPr>
              <w:pStyle w:val="822"/>
              <w:jc w:val="center"/>
              <w:spacing w:line="360" w:lineRule="auto"/>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rPr>
              <w:t xml:space="preserve">招标文件条目</w:t>
            </w:r>
            <w:r>
              <w:rPr>
                <w:rFonts w:hint="eastAsia" w:ascii="宋体" w:hAnsi="宋体" w:eastAsia="宋体" w:cs="宋体"/>
                <w:b/>
                <w:bCs/>
                <w:color w:val="000000"/>
                <w:sz w:val="21"/>
                <w:szCs w:val="21"/>
                <w:highlight w:val="none"/>
                <w:lang w:val="en-US" w:eastAsia="zh-CN" w:bidi="ar-SA"/>
              </w:rPr>
            </w:r>
            <w:r/>
          </w:p>
        </w:tc>
        <w:tc>
          <w:tcPr>
            <w:tcW w:w="2743" w:type="dxa"/>
            <w:vAlign w:val="center"/>
            <w:textDirection w:val="lrTb"/>
            <w:noWrap w:val="false"/>
          </w:tcPr>
          <w:p>
            <w:pPr>
              <w:pStyle w:val="822"/>
              <w:jc w:val="center"/>
              <w:spacing w:line="360" w:lineRule="auto"/>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rPr>
              <w:t xml:space="preserve">招标文件的商务条款</w:t>
            </w:r>
            <w:r>
              <w:rPr>
                <w:rFonts w:hint="eastAsia" w:ascii="宋体" w:hAnsi="宋体" w:eastAsia="宋体" w:cs="宋体"/>
                <w:b/>
                <w:bCs/>
                <w:color w:val="000000"/>
                <w:sz w:val="21"/>
                <w:szCs w:val="21"/>
                <w:highlight w:val="none"/>
                <w:lang w:val="en-US" w:eastAsia="zh-CN" w:bidi="ar-SA"/>
              </w:rPr>
            </w:r>
            <w:r/>
          </w:p>
        </w:tc>
        <w:tc>
          <w:tcPr>
            <w:tcW w:w="2525" w:type="dxa"/>
            <w:vAlign w:val="center"/>
            <w:textDirection w:val="lrTb"/>
            <w:noWrap w:val="false"/>
          </w:tcPr>
          <w:p>
            <w:pPr>
              <w:pStyle w:val="822"/>
              <w:jc w:val="center"/>
              <w:spacing w:line="360" w:lineRule="auto"/>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rPr>
              <w:t xml:space="preserve">投标文件的商务条款</w:t>
            </w:r>
            <w:r>
              <w:rPr>
                <w:rFonts w:hint="eastAsia" w:ascii="宋体" w:hAnsi="宋体" w:eastAsia="宋体" w:cs="宋体"/>
                <w:b/>
                <w:bCs/>
                <w:color w:val="000000"/>
                <w:sz w:val="21"/>
                <w:szCs w:val="21"/>
                <w:highlight w:val="none"/>
                <w:lang w:val="en-US" w:eastAsia="zh-CN" w:bidi="ar-SA"/>
              </w:rPr>
            </w:r>
            <w:r/>
          </w:p>
        </w:tc>
        <w:tc>
          <w:tcPr>
            <w:tcW w:w="1219" w:type="dxa"/>
            <w:vAlign w:val="center"/>
            <w:textDirection w:val="lrTb"/>
            <w:noWrap w:val="false"/>
          </w:tcPr>
          <w:p>
            <w:pPr>
              <w:pStyle w:val="822"/>
              <w:jc w:val="center"/>
              <w:spacing w:line="360" w:lineRule="auto"/>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rPr>
              <w:t xml:space="preserve">说明</w:t>
            </w:r>
            <w:r>
              <w:rPr>
                <w:rFonts w:hint="eastAsia" w:ascii="宋体" w:hAnsi="宋体" w:eastAsia="宋体" w:cs="宋体"/>
                <w:b/>
                <w:bCs/>
                <w:color w:val="000000"/>
                <w:sz w:val="21"/>
                <w:szCs w:val="21"/>
                <w:highlight w:val="none"/>
                <w:lang w:val="en-US" w:eastAsia="zh-CN" w:bidi="ar-SA"/>
              </w:rPr>
            </w:r>
            <w:r/>
          </w:p>
        </w:tc>
      </w:tr>
      <w:tr>
        <w:trPr>
          <w:trHeight w:val="553"/>
        </w:trPr>
        <w:tc>
          <w:tcPr>
            <w:tcW w:w="830" w:type="dxa"/>
            <w:vAlign w:val="center"/>
            <w:textDirection w:val="lrTb"/>
            <w:noWrap w:val="false"/>
          </w:tcPr>
          <w:p>
            <w:pPr>
              <w:pStyle w:val="822"/>
              <w:jc w:val="center"/>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bidi="ar-SA"/>
              </w:rPr>
            </w:r>
            <w:r/>
          </w:p>
        </w:tc>
        <w:tc>
          <w:tcPr>
            <w:tcW w:w="2080" w:type="dxa"/>
            <w:vAlign w:val="center"/>
            <w:textDirection w:val="lrTb"/>
            <w:noWrap w:val="false"/>
          </w:tcPr>
          <w:p>
            <w:pPr>
              <w:pStyle w:val="822"/>
              <w:jc w:val="center"/>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合同履行期限</w:t>
            </w:r>
            <w:r>
              <w:rPr>
                <w:rFonts w:hint="eastAsia" w:ascii="宋体" w:hAnsi="宋体" w:eastAsia="宋体" w:cs="宋体"/>
                <w:color w:val="000000"/>
                <w:sz w:val="21"/>
                <w:szCs w:val="21"/>
                <w:highlight w:val="none"/>
                <w:lang w:val="en-US" w:eastAsia="zh-CN" w:bidi="ar-SA"/>
              </w:rPr>
            </w:r>
            <w:r/>
          </w:p>
        </w:tc>
        <w:tc>
          <w:tcPr>
            <w:tcW w:w="2743" w:type="dxa"/>
            <w:vAlign w:val="center"/>
            <w:textDirection w:val="lrTb"/>
            <w:noWrap w:val="false"/>
          </w:tcPr>
          <w:p>
            <w:pPr>
              <w:pStyle w:val="822"/>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一年（具体时间以采购人通知为准）。</w:t>
            </w:r>
            <w:r>
              <w:rPr>
                <w:rFonts w:hint="eastAsia" w:ascii="宋体" w:hAnsi="宋体" w:eastAsia="宋体" w:cs="宋体"/>
                <w:color w:val="000000"/>
                <w:sz w:val="21"/>
                <w:szCs w:val="21"/>
                <w:highlight w:val="none"/>
                <w:lang w:val="en-US" w:eastAsia="zh-CN" w:bidi="ar-SA"/>
              </w:rPr>
            </w:r>
            <w:r/>
          </w:p>
        </w:tc>
        <w:tc>
          <w:tcPr>
            <w:tcW w:w="2525" w:type="dxa"/>
            <w:vAlign w:val="center"/>
            <w:textDirection w:val="lrTb"/>
            <w:noWrap w:val="false"/>
          </w:tcPr>
          <w:p>
            <w:pPr>
              <w:pStyle w:val="822"/>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219" w:type="dxa"/>
            <w:vAlign w:val="center"/>
            <w:textDirection w:val="lrTb"/>
            <w:noWrap w:val="false"/>
          </w:tcPr>
          <w:p>
            <w:pPr>
              <w:pStyle w:val="822"/>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287"/>
        </w:trPr>
        <w:tc>
          <w:tcPr>
            <w:tcW w:w="830" w:type="dxa"/>
            <w:vAlign w:val="center"/>
            <w:textDirection w:val="lrTb"/>
            <w:noWrap w:val="false"/>
          </w:tcPr>
          <w:p>
            <w:pPr>
              <w:pStyle w:val="822"/>
              <w:jc w:val="center"/>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bidi="ar-SA"/>
              </w:rPr>
            </w:r>
            <w:r/>
          </w:p>
        </w:tc>
        <w:tc>
          <w:tcPr>
            <w:tcW w:w="2080" w:type="dxa"/>
            <w:vAlign w:val="center"/>
            <w:textDirection w:val="lrTb"/>
            <w:noWrap w:val="false"/>
          </w:tcPr>
          <w:p>
            <w:pPr>
              <w:pStyle w:val="822"/>
              <w:jc w:val="center"/>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zh-CN"/>
              </w:rPr>
              <w:t xml:space="preserve">付款方式</w:t>
            </w:r>
            <w:r>
              <w:rPr>
                <w:rFonts w:hint="eastAsia" w:ascii="宋体" w:hAnsi="宋体" w:eastAsia="宋体" w:cs="宋体"/>
                <w:color w:val="000000"/>
                <w:sz w:val="21"/>
                <w:szCs w:val="21"/>
                <w:highlight w:val="none"/>
                <w:lang w:val="en-US" w:eastAsia="zh-CN" w:bidi="ar-SA"/>
              </w:rPr>
            </w:r>
            <w:r/>
          </w:p>
        </w:tc>
        <w:tc>
          <w:tcPr>
            <w:tcW w:w="2743" w:type="dxa"/>
            <w:vAlign w:val="center"/>
            <w:textDirection w:val="lrTb"/>
            <w:noWrap w:val="false"/>
          </w:tcPr>
          <w:p>
            <w:pPr>
              <w:pStyle w:val="822"/>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525" w:type="dxa"/>
            <w:vAlign w:val="center"/>
            <w:textDirection w:val="lrTb"/>
            <w:noWrap w:val="false"/>
          </w:tcPr>
          <w:p>
            <w:pPr>
              <w:pStyle w:val="822"/>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219" w:type="dxa"/>
            <w:vAlign w:val="center"/>
            <w:textDirection w:val="lrTb"/>
            <w:noWrap w:val="false"/>
          </w:tcPr>
          <w:p>
            <w:pPr>
              <w:pStyle w:val="822"/>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287"/>
        </w:trPr>
        <w:tc>
          <w:tcPr>
            <w:tcW w:w="830" w:type="dxa"/>
            <w:vAlign w:val="center"/>
            <w:textDirection w:val="lrTb"/>
            <w:noWrap w:val="false"/>
          </w:tcPr>
          <w:p>
            <w:pPr>
              <w:pStyle w:val="822"/>
              <w:jc w:val="center"/>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bidi="ar-SA"/>
              </w:rPr>
            </w:r>
            <w:r/>
          </w:p>
        </w:tc>
        <w:tc>
          <w:tcPr>
            <w:tcW w:w="2080" w:type="dxa"/>
            <w:vAlign w:val="center"/>
            <w:textDirection w:val="lrTb"/>
            <w:noWrap w:val="false"/>
          </w:tcPr>
          <w:p>
            <w:pPr>
              <w:pStyle w:val="822"/>
              <w:jc w:val="center"/>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zh-CN"/>
              </w:rPr>
              <w:t xml:space="preserve">其他商务要求</w:t>
            </w:r>
            <w:r>
              <w:rPr>
                <w:rFonts w:hint="eastAsia" w:ascii="宋体" w:hAnsi="宋体" w:eastAsia="宋体" w:cs="宋体"/>
                <w:color w:val="000000"/>
                <w:sz w:val="21"/>
                <w:szCs w:val="21"/>
                <w:highlight w:val="none"/>
                <w:lang w:val="en-US" w:eastAsia="zh-CN" w:bidi="ar-SA"/>
              </w:rPr>
            </w:r>
            <w:r/>
          </w:p>
        </w:tc>
        <w:tc>
          <w:tcPr>
            <w:tcW w:w="2743" w:type="dxa"/>
            <w:vAlign w:val="center"/>
            <w:textDirection w:val="lrTb"/>
            <w:noWrap w:val="false"/>
          </w:tcPr>
          <w:p>
            <w:pPr>
              <w:pStyle w:val="822"/>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525" w:type="dxa"/>
            <w:vAlign w:val="center"/>
            <w:textDirection w:val="lrTb"/>
            <w:noWrap w:val="false"/>
          </w:tcPr>
          <w:p>
            <w:pPr>
              <w:pStyle w:val="822"/>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219" w:type="dxa"/>
            <w:vAlign w:val="center"/>
            <w:textDirection w:val="lrTb"/>
            <w:noWrap w:val="false"/>
          </w:tcPr>
          <w:p>
            <w:pPr>
              <w:pStyle w:val="822"/>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816"/>
        </w:trPr>
        <w:tc>
          <w:tcPr>
            <w:tcW w:w="830" w:type="dxa"/>
            <w:vAlign w:val="center"/>
            <w:textDirection w:val="lrTb"/>
            <w:noWrap w:val="false"/>
          </w:tcPr>
          <w:p>
            <w:pPr>
              <w:pStyle w:val="822"/>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080" w:type="dxa"/>
            <w:vAlign w:val="center"/>
            <w:textDirection w:val="lrTb"/>
            <w:noWrap w:val="false"/>
          </w:tcPr>
          <w:p>
            <w:pPr>
              <w:pStyle w:val="822"/>
              <w:spacing w:before="0" w:after="0" w:line="360" w:lineRule="auto"/>
              <w:rPr>
                <w:rFonts w:hint="eastAsia" w:ascii="宋体" w:hAnsi="宋体" w:eastAsia="宋体" w:cs="宋体"/>
                <w:color w:val="000000"/>
                <w:sz w:val="21"/>
                <w:szCs w:val="21"/>
                <w:highlight w:val="none"/>
                <w:lang w:eastAsia="zh-CN"/>
              </w:rPr>
            </w:pPr>
            <w:r>
              <w:rPr>
                <w:rFonts w:hint="eastAsia" w:cs="宋体"/>
                <w:color w:val="000000"/>
                <w:highlight w:val="none"/>
              </w:rPr>
              <w:t xml:space="preserve">……</w:t>
            </w:r>
            <w:r>
              <w:rPr>
                <w:rFonts w:hint="eastAsia" w:ascii="宋体" w:hAnsi="宋体" w:eastAsia="宋体" w:cs="宋体"/>
                <w:color w:val="000000"/>
                <w:sz w:val="21"/>
                <w:szCs w:val="21"/>
                <w:highlight w:val="none"/>
                <w:lang w:eastAsia="zh-CN"/>
              </w:rPr>
            </w:r>
            <w:r/>
          </w:p>
        </w:tc>
        <w:tc>
          <w:tcPr>
            <w:tcW w:w="2743" w:type="dxa"/>
            <w:vAlign w:val="center"/>
            <w:textDirection w:val="lrTb"/>
            <w:noWrap w:val="false"/>
          </w:tcPr>
          <w:p>
            <w:pPr>
              <w:pStyle w:val="822"/>
              <w:spacing w:before="0" w:after="0" w:line="360" w:lineRule="auto"/>
              <w:rPr>
                <w:rFonts w:hint="eastAsia" w:ascii="宋体" w:hAnsi="宋体" w:eastAsia="宋体" w:cs="宋体"/>
                <w:color w:val="000000"/>
                <w:sz w:val="21"/>
                <w:szCs w:val="21"/>
                <w:highlight w:val="none"/>
              </w:rPr>
            </w:pPr>
            <w:r>
              <w:rPr>
                <w:rFonts w:hint="eastAsia" w:cs="宋体"/>
                <w:color w:val="000000"/>
                <w:highlight w:val="none"/>
              </w:rPr>
              <w:t xml:space="preserve">……</w:t>
            </w:r>
            <w:r>
              <w:rPr>
                <w:rFonts w:hint="eastAsia" w:ascii="宋体" w:hAnsi="宋体" w:eastAsia="宋体" w:cs="宋体"/>
                <w:color w:val="000000"/>
                <w:sz w:val="21"/>
                <w:szCs w:val="21"/>
                <w:highlight w:val="none"/>
              </w:rPr>
            </w:r>
            <w:r/>
          </w:p>
        </w:tc>
        <w:tc>
          <w:tcPr>
            <w:tcW w:w="2525" w:type="dxa"/>
            <w:vAlign w:val="center"/>
            <w:textDirection w:val="lrTb"/>
            <w:noWrap w:val="false"/>
          </w:tcPr>
          <w:p>
            <w:pPr>
              <w:pStyle w:val="822"/>
              <w:spacing w:before="0" w:after="0" w:line="360" w:lineRule="auto"/>
              <w:rPr>
                <w:rFonts w:hint="eastAsia" w:ascii="宋体" w:hAnsi="宋体" w:eastAsia="宋体" w:cs="宋体"/>
                <w:color w:val="000000"/>
                <w:sz w:val="21"/>
                <w:szCs w:val="21"/>
                <w:highlight w:val="none"/>
              </w:rPr>
            </w:pPr>
            <w:r>
              <w:rPr>
                <w:rFonts w:hint="eastAsia" w:cs="宋体"/>
                <w:color w:val="000000"/>
                <w:highlight w:val="none"/>
              </w:rPr>
              <w:t xml:space="preserve">……</w:t>
            </w:r>
            <w:r>
              <w:rPr>
                <w:rFonts w:hint="eastAsia" w:ascii="宋体" w:hAnsi="宋体" w:eastAsia="宋体" w:cs="宋体"/>
                <w:color w:val="000000"/>
                <w:sz w:val="21"/>
                <w:szCs w:val="21"/>
                <w:highlight w:val="none"/>
              </w:rPr>
            </w:r>
            <w:r/>
          </w:p>
        </w:tc>
        <w:tc>
          <w:tcPr>
            <w:tcW w:w="1219" w:type="dxa"/>
            <w:vAlign w:val="center"/>
            <w:textDirection w:val="lrTb"/>
            <w:noWrap w:val="false"/>
          </w:tcPr>
          <w:p>
            <w:pPr>
              <w:pStyle w:val="822"/>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822"/>
        <w:ind w:firstLine="422"/>
        <w:spacing w:line="360" w:lineRule="auto"/>
        <w:rPr>
          <w:rFonts w:ascii="宋体" w:hAnsi="宋体"/>
          <w:b/>
          <w:color w:val="000000"/>
          <w:sz w:val="21"/>
          <w:szCs w:val="21"/>
          <w:highlight w:val="none"/>
        </w:rPr>
      </w:pPr>
      <w:r>
        <w:rPr>
          <w:rFonts w:hint="eastAsia" w:ascii="宋体" w:hAnsi="宋体"/>
          <w:b/>
          <w:color w:val="000000"/>
          <w:sz w:val="21"/>
          <w:szCs w:val="21"/>
          <w:highlight w:val="none"/>
        </w:rPr>
        <w:t xml:space="preserve">注：1</w:t>
      </w:r>
      <w:r>
        <w:rPr>
          <w:rFonts w:hint="eastAsia" w:ascii="宋体" w:hAnsi="宋体"/>
          <w:b/>
          <w:color w:val="000000"/>
          <w:sz w:val="21"/>
          <w:szCs w:val="21"/>
          <w:highlight w:val="none"/>
          <w:lang w:val="en-US" w:eastAsia="zh-CN"/>
        </w:rPr>
        <w:t xml:space="preserve">.</w:t>
      </w:r>
      <w:r>
        <w:rPr>
          <w:rFonts w:hint="eastAsia" w:ascii="宋体" w:hAnsi="宋体"/>
          <w:b/>
          <w:color w:val="000000"/>
          <w:sz w:val="21"/>
          <w:szCs w:val="21"/>
          <w:highlight w:val="none"/>
        </w:rPr>
        <w:t xml:space="preserve">投标人的投标文件（除</w:t>
      </w:r>
      <w:r>
        <w:rPr>
          <w:rFonts w:hint="eastAsia" w:ascii="宋体" w:hAnsi="宋体"/>
          <w:b/>
          <w:color w:val="000000"/>
          <w:sz w:val="21"/>
          <w:szCs w:val="21"/>
          <w:highlight w:val="none"/>
          <w:lang w:val="en-US" w:eastAsia="zh-CN"/>
        </w:rPr>
        <w:t xml:space="preserve">服务</w:t>
      </w:r>
      <w:r>
        <w:rPr>
          <w:rFonts w:hint="eastAsia" w:ascii="宋体" w:hAnsi="宋体"/>
          <w:b/>
          <w:color w:val="000000"/>
          <w:sz w:val="21"/>
          <w:szCs w:val="21"/>
          <w:highlight w:val="none"/>
        </w:rPr>
        <w:t xml:space="preserve">要求部分）与招标文件规定的有偏离的，应在此表中说明。未在上表中说明的，如在投标文件其他内容中已有文字说明的，则以已有文字说明为准，否则，将被认为完全响应招标文件的规定。但该表不作为投标人对所投标的物关于商务条款等详细描述和说明的替代。</w:t>
      </w:r>
      <w:r>
        <w:rPr>
          <w:rFonts w:ascii="宋体" w:hAnsi="宋体"/>
          <w:b/>
          <w:color w:val="000000"/>
          <w:sz w:val="21"/>
          <w:szCs w:val="21"/>
          <w:highlight w:val="none"/>
        </w:rPr>
      </w:r>
      <w:r/>
    </w:p>
    <w:p>
      <w:pPr>
        <w:pStyle w:val="1168"/>
        <w:ind w:firstLine="791"/>
        <w:rPr>
          <w:rFonts w:ascii="宋体" w:hAnsi="宋体"/>
          <w:b/>
          <w:color w:val="000000"/>
          <w:sz w:val="21"/>
          <w:szCs w:val="21"/>
          <w:highlight w:val="none"/>
        </w:rPr>
      </w:pPr>
      <w:r>
        <w:rPr>
          <w:rFonts w:hint="eastAsia" w:ascii="宋体" w:hAnsi="宋体" w:cs="宋体"/>
          <w:b/>
          <w:color w:val="000000"/>
          <w:sz w:val="21"/>
          <w:szCs w:val="21"/>
          <w:highlight w:val="none"/>
        </w:rPr>
        <w:t xml:space="preserve">2</w:t>
      </w:r>
      <w:r>
        <w:rPr>
          <w:rFonts w:hint="eastAsia" w:ascii="宋体" w:hAnsi="宋体" w:cs="宋体"/>
          <w:b/>
          <w:color w:val="000000"/>
          <w:sz w:val="21"/>
          <w:szCs w:val="21"/>
          <w:highlight w:val="none"/>
          <w:lang w:val="en-US" w:eastAsia="zh-CN"/>
        </w:rPr>
        <w:t xml:space="preserve">.</w:t>
      </w:r>
      <w:r>
        <w:rPr>
          <w:rFonts w:hint="eastAsia" w:ascii="宋体" w:hAnsi="宋体" w:cs="宋体"/>
          <w:b/>
          <w:color w:val="000000"/>
          <w:sz w:val="21"/>
          <w:szCs w:val="21"/>
          <w:highlight w:val="none"/>
        </w:rPr>
        <w:t xml:space="preserve">偏离说明一栏，根据实际响应情况，填写“响应”、“正偏离”、“负偏离”。备注栏中针对“正偏离”或“负偏离”的情况进行详细的描述。</w:t>
      </w:r>
      <w:r>
        <w:rPr>
          <w:rFonts w:ascii="宋体" w:hAnsi="宋体"/>
          <w:b/>
          <w:color w:val="000000"/>
          <w:sz w:val="21"/>
          <w:szCs w:val="21"/>
          <w:highlight w:val="none"/>
        </w:rPr>
      </w:r>
      <w:r/>
    </w:p>
    <w:p>
      <w:pPr>
        <w:pStyle w:val="822"/>
        <w:ind w:firstLine="420"/>
        <w:spacing w:line="360" w:lineRule="auto"/>
        <w:rPr>
          <w:rFonts w:ascii="宋体" w:hAnsi="宋体"/>
          <w:color w:val="000000"/>
          <w:sz w:val="21"/>
          <w:szCs w:val="21"/>
          <w:highlight w:val="none"/>
        </w:rPr>
      </w:pPr>
      <w:r>
        <w:rPr>
          <w:rFonts w:ascii="宋体" w:hAnsi="宋体"/>
          <w:color w:val="000000"/>
          <w:sz w:val="21"/>
          <w:szCs w:val="21"/>
          <w:highlight w:val="none"/>
        </w:rPr>
      </w:r>
      <w:r/>
    </w:p>
    <w:p>
      <w:pPr>
        <w:pStyle w:val="822"/>
        <w:ind w:firstLine="420"/>
        <w:spacing w:line="360" w:lineRule="auto"/>
        <w:rPr>
          <w:rFonts w:ascii="宋体" w:hAnsi="宋体"/>
          <w:color w:val="000000"/>
          <w:sz w:val="21"/>
          <w:szCs w:val="21"/>
          <w:highlight w:val="none"/>
        </w:rPr>
      </w:pPr>
      <w:r>
        <w:rPr>
          <w:rFonts w:ascii="宋体" w:hAnsi="宋体"/>
          <w:color w:val="000000"/>
          <w:sz w:val="21"/>
          <w:szCs w:val="21"/>
          <w:highlight w:val="none"/>
        </w:rPr>
      </w:r>
      <w:r/>
    </w:p>
    <w:p>
      <w:pPr>
        <w:pStyle w:val="1102"/>
        <w:spacing w:line="440" w:lineRule="exact"/>
        <w:rPr>
          <w:rFonts w:hAnsi="宋体"/>
          <w:color w:val="000000"/>
          <w:highlight w:val="none"/>
        </w:rPr>
      </w:pPr>
      <w:r>
        <w:rPr>
          <w:rFonts w:hint="eastAsia" w:hAnsi="宋体"/>
          <w:color w:val="000000"/>
          <w:highlight w:val="none"/>
        </w:rPr>
        <w:t xml:space="preserve">投标人：（加</w:t>
      </w:r>
      <w:r>
        <w:rPr>
          <w:rFonts w:hint="eastAsia" w:ascii="宋体" w:hAnsi="宋体" w:cs="宋体"/>
          <w:color w:val="000000"/>
          <w:highlight w:val="none"/>
        </w:rPr>
        <w:t xml:space="preserve">盖CA电</w:t>
      </w:r>
      <w:r>
        <w:rPr>
          <w:rFonts w:hint="eastAsia" w:hAnsi="宋体"/>
          <w:color w:val="000000"/>
          <w:highlight w:val="none"/>
        </w:rPr>
        <w:t xml:space="preserve">子公章）</w:t>
      </w:r>
      <w:r>
        <w:rPr>
          <w:rFonts w:hAnsi="宋体"/>
          <w:color w:val="000000"/>
          <w:highlight w:val="none"/>
        </w:rPr>
      </w:r>
      <w:r/>
    </w:p>
    <w:p>
      <w:pPr>
        <w:pStyle w:val="1102"/>
        <w:spacing w:line="440" w:lineRule="exact"/>
        <w:rPr>
          <w:color w:val="000000"/>
          <w:szCs w:val="21"/>
          <w:highlight w:val="none"/>
        </w:rPr>
      </w:pPr>
      <w:r>
        <w:rPr>
          <w:rFonts w:hint="eastAsia" w:hAnsi="宋体"/>
          <w:color w:val="000000"/>
          <w:highlight w:val="none"/>
        </w:rPr>
        <w:t xml:space="preserve">日期：         年     月    日</w:t>
      </w:r>
      <w:r>
        <w:rPr>
          <w:color w:val="000000"/>
          <w:szCs w:val="21"/>
          <w:highlight w:val="none"/>
        </w:rPr>
      </w:r>
      <w:r/>
    </w:p>
    <w:p>
      <w:pPr>
        <w:pStyle w:val="1154"/>
        <w:ind w:left="0" w:firstLine="0"/>
        <w:rPr>
          <w:rFonts w:hAnsi="宋体" w:cs="宋体"/>
          <w:b/>
          <w:bCs/>
          <w:color w:val="000000"/>
          <w:sz w:val="21"/>
          <w:szCs w:val="21"/>
          <w:highlight w:val="none"/>
        </w:rPr>
      </w:pPr>
      <w:r>
        <w:rPr>
          <w:rFonts w:hAnsi="宋体"/>
          <w:color w:val="000000"/>
          <w:highlight w:val="none"/>
        </w:rPr>
        <w:br w:type="page" w:clear="all"/>
      </w:r>
      <w:r>
        <w:rPr>
          <w:rFonts w:hint="eastAsia" w:hAnsi="宋体" w:cs="宋体"/>
          <w:b/>
          <w:bCs/>
          <w:color w:val="000000"/>
          <w:sz w:val="21"/>
          <w:szCs w:val="21"/>
          <w:highlight w:val="none"/>
          <w:lang w:val="en-US" w:eastAsia="zh-CN"/>
        </w:rPr>
        <w:t xml:space="preserve">八</w:t>
      </w:r>
      <w:r>
        <w:rPr>
          <w:rFonts w:hint="eastAsia" w:hAnsi="宋体" w:cs="宋体"/>
          <w:b/>
          <w:bCs/>
          <w:color w:val="000000"/>
          <w:sz w:val="21"/>
          <w:szCs w:val="21"/>
          <w:highlight w:val="none"/>
        </w:rPr>
        <w:t xml:space="preserve">、</w:t>
      </w:r>
      <w:r>
        <w:rPr>
          <w:rFonts w:hint="eastAsia" w:hAnsi="宋体" w:cs="宋体"/>
          <w:b/>
          <w:color w:val="000000"/>
          <w:sz w:val="21"/>
          <w:szCs w:val="21"/>
          <w:highlight w:val="none"/>
          <w:lang w:val="zh-CN"/>
        </w:rPr>
        <w:t xml:space="preserve">拟投入本项目技术人员汇总表</w:t>
      </w:r>
      <w:r>
        <w:rPr>
          <w:rFonts w:hAnsi="宋体" w:cs="宋体"/>
          <w:b/>
          <w:bCs/>
          <w:color w:val="000000"/>
          <w:sz w:val="21"/>
          <w:szCs w:val="21"/>
          <w:highlight w:val="none"/>
        </w:rPr>
      </w:r>
      <w:r/>
    </w:p>
    <w:p>
      <w:pPr>
        <w:pStyle w:val="822"/>
        <w:jc w:val="center"/>
        <w:spacing w:line="360" w:lineRule="auto"/>
        <w:rPr>
          <w:rFonts w:ascii="宋体" w:hAnsi="宋体" w:cs="宋体"/>
          <w:b/>
          <w:bCs/>
          <w:color w:val="000000"/>
          <w:sz w:val="21"/>
          <w:szCs w:val="21"/>
          <w:highlight w:val="none"/>
          <w:lang w:val="zh-CN"/>
        </w:rPr>
      </w:pPr>
      <w:r>
        <w:rPr>
          <w:rFonts w:ascii="宋体" w:hAnsi="宋体" w:cs="宋体"/>
          <w:b/>
          <w:bCs/>
          <w:color w:val="000000"/>
          <w:sz w:val="21"/>
          <w:szCs w:val="21"/>
          <w:highlight w:val="none"/>
          <w:lang w:val="zh-CN"/>
        </w:rPr>
      </w:r>
      <w:r/>
    </w:p>
    <w:p>
      <w:pPr>
        <w:pStyle w:val="822"/>
        <w:jc w:val="center"/>
        <w:spacing w:line="360" w:lineRule="auto"/>
        <w:rPr>
          <w:rFonts w:ascii="宋体" w:hAnsi="宋体"/>
          <w:b/>
          <w:color w:val="000000"/>
          <w:sz w:val="21"/>
          <w:szCs w:val="21"/>
          <w:highlight w:val="none"/>
        </w:rPr>
      </w:pPr>
      <w:r>
        <w:rPr>
          <w:rFonts w:hint="eastAsia" w:ascii="宋体" w:hAnsi="宋体" w:cs="宋体"/>
          <w:b/>
          <w:bCs/>
          <w:color w:val="000000"/>
          <w:sz w:val="21"/>
          <w:szCs w:val="21"/>
          <w:highlight w:val="none"/>
          <w:lang w:val="zh-CN"/>
        </w:rPr>
        <w:t xml:space="preserve">拟投入本项目技术人员汇总表</w:t>
      </w:r>
      <w:r>
        <w:rPr>
          <w:rFonts w:ascii="宋体" w:hAnsi="宋体"/>
          <w:b/>
          <w:color w:val="000000"/>
          <w:sz w:val="21"/>
          <w:szCs w:val="21"/>
          <w:highlight w:val="none"/>
        </w:rPr>
      </w:r>
      <w:r/>
    </w:p>
    <w:p>
      <w:pPr>
        <w:pStyle w:val="822"/>
        <w:jc w:val="center"/>
        <w:spacing w:line="360" w:lineRule="auto"/>
        <w:rPr>
          <w:rFonts w:ascii="宋体" w:hAnsi="宋体" w:cs="宋体"/>
          <w:b/>
          <w:bCs/>
          <w:color w:val="000000"/>
          <w:sz w:val="21"/>
          <w:szCs w:val="21"/>
          <w:highlight w:val="none"/>
        </w:rPr>
      </w:pPr>
      <w:r>
        <w:rPr>
          <w:rFonts w:ascii="宋体" w:hAnsi="宋体" w:cs="宋体"/>
          <w:b/>
          <w:bCs/>
          <w:color w:val="000000"/>
          <w:sz w:val="21"/>
          <w:szCs w:val="21"/>
          <w:highlight w:val="none"/>
        </w:rPr>
      </w:r>
      <w:r/>
    </w:p>
    <w:p>
      <w:pPr>
        <w:pStyle w:val="822"/>
        <w:ind w:firstLine="420"/>
        <w:spacing w:line="340" w:lineRule="exact"/>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 xml:space="preserve">项目名称：                                         采购编号：</w:t>
      </w:r>
      <w:r>
        <w:rPr>
          <w:rFonts w:hint="eastAsia" w:ascii="宋体" w:hAnsi="宋体" w:eastAsia="宋体" w:cs="宋体"/>
          <w:b/>
          <w:bCs/>
          <w:color w:val="000000"/>
          <w:sz w:val="21"/>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813"/>
        <w:gridCol w:w="813"/>
        <w:gridCol w:w="814"/>
        <w:gridCol w:w="814"/>
        <w:gridCol w:w="875"/>
        <w:gridCol w:w="1084"/>
        <w:gridCol w:w="1605"/>
        <w:gridCol w:w="967"/>
        <w:gridCol w:w="822"/>
      </w:tblGrid>
      <w:tr>
        <w:trPr>
          <w:trHeight w:val="510"/>
        </w:trPr>
        <w:tc>
          <w:tcPr>
            <w:tcW w:w="813" w:type="dxa"/>
            <w:vAlign w:val="center"/>
            <w:vMerge w:val="restart"/>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813" w:type="dxa"/>
            <w:vAlign w:val="center"/>
            <w:vMerge w:val="restart"/>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姓名</w:t>
            </w:r>
            <w:r>
              <w:rPr>
                <w:rFonts w:hint="eastAsia" w:ascii="宋体" w:hAnsi="宋体" w:eastAsia="宋体" w:cs="宋体"/>
                <w:color w:val="000000"/>
                <w:sz w:val="21"/>
                <w:szCs w:val="21"/>
                <w:highlight w:val="none"/>
              </w:rPr>
            </w:r>
            <w:r/>
          </w:p>
        </w:tc>
        <w:tc>
          <w:tcPr>
            <w:tcW w:w="813" w:type="dxa"/>
            <w:vAlign w:val="center"/>
            <w:vMerge w:val="restart"/>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性别</w:t>
            </w:r>
            <w:r>
              <w:rPr>
                <w:rFonts w:hint="eastAsia" w:ascii="宋体" w:hAnsi="宋体" w:eastAsia="宋体" w:cs="宋体"/>
                <w:color w:val="000000"/>
                <w:sz w:val="21"/>
                <w:szCs w:val="21"/>
                <w:highlight w:val="none"/>
              </w:rPr>
            </w:r>
            <w:r/>
          </w:p>
        </w:tc>
        <w:tc>
          <w:tcPr>
            <w:tcW w:w="814" w:type="dxa"/>
            <w:vAlign w:val="center"/>
            <w:vMerge w:val="restart"/>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年龄</w:t>
            </w:r>
            <w:r>
              <w:rPr>
                <w:rFonts w:hint="eastAsia" w:ascii="宋体" w:hAnsi="宋体" w:eastAsia="宋体" w:cs="宋体"/>
                <w:color w:val="000000"/>
                <w:sz w:val="21"/>
                <w:szCs w:val="21"/>
                <w:highlight w:val="none"/>
              </w:rPr>
            </w:r>
            <w:r/>
          </w:p>
        </w:tc>
        <w:tc>
          <w:tcPr>
            <w:tcW w:w="814" w:type="dxa"/>
            <w:vAlign w:val="center"/>
            <w:vMerge w:val="restart"/>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职称</w:t>
            </w:r>
            <w:r>
              <w:rPr>
                <w:rFonts w:hint="eastAsia" w:ascii="宋体" w:hAnsi="宋体" w:eastAsia="宋体" w:cs="宋体"/>
                <w:color w:val="000000"/>
                <w:sz w:val="21"/>
                <w:szCs w:val="21"/>
                <w:highlight w:val="none"/>
              </w:rPr>
            </w:r>
            <w:r/>
          </w:p>
        </w:tc>
        <w:tc>
          <w:tcPr>
            <w:tcW w:w="875" w:type="dxa"/>
            <w:vAlign w:val="center"/>
            <w:vMerge w:val="restart"/>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专业资格</w:t>
            </w:r>
            <w:r>
              <w:rPr>
                <w:rFonts w:hint="eastAsia" w:ascii="宋体" w:hAnsi="宋体" w:eastAsia="宋体" w:cs="宋体"/>
                <w:color w:val="000000"/>
                <w:sz w:val="21"/>
                <w:szCs w:val="21"/>
                <w:highlight w:val="none"/>
              </w:rPr>
            </w:r>
            <w:r/>
          </w:p>
        </w:tc>
        <w:tc>
          <w:tcPr>
            <w:gridSpan w:val="2"/>
            <w:tcW w:w="2689"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从事环境检测工作</w:t>
            </w:r>
            <w:r>
              <w:rPr>
                <w:rFonts w:hint="eastAsia" w:ascii="宋体" w:hAnsi="宋体" w:eastAsia="宋体" w:cs="宋体"/>
                <w:color w:val="000000"/>
                <w:sz w:val="21"/>
                <w:szCs w:val="21"/>
                <w:highlight w:val="none"/>
              </w:rPr>
            </w:r>
            <w:r/>
          </w:p>
        </w:tc>
        <w:tc>
          <w:tcPr>
            <w:tcW w:w="967" w:type="dxa"/>
            <w:vAlign w:val="center"/>
            <w:vMerge w:val="restart"/>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w:t>
            </w:r>
            <w:r>
              <w:rPr>
                <w:rFonts w:hint="eastAsia" w:ascii="宋体" w:hAnsi="宋体" w:eastAsia="宋体" w:cs="宋体"/>
                <w:color w:val="000000"/>
                <w:sz w:val="21"/>
                <w:szCs w:val="21"/>
                <w:highlight w:val="none"/>
              </w:rPr>
            </w:r>
            <w:r/>
          </w:p>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方式</w:t>
            </w:r>
            <w:r>
              <w:rPr>
                <w:rFonts w:hint="eastAsia" w:ascii="宋体" w:hAnsi="宋体" w:eastAsia="宋体" w:cs="宋体"/>
                <w:color w:val="000000"/>
                <w:sz w:val="21"/>
                <w:szCs w:val="21"/>
                <w:highlight w:val="none"/>
              </w:rPr>
            </w:r>
            <w:r/>
          </w:p>
        </w:tc>
        <w:tc>
          <w:tcPr>
            <w:tcW w:w="822" w:type="dxa"/>
            <w:vAlign w:val="center"/>
            <w:vMerge w:val="restart"/>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用工性质</w:t>
            </w:r>
            <w:r>
              <w:rPr>
                <w:rFonts w:hint="eastAsia" w:ascii="宋体" w:hAnsi="宋体" w:eastAsia="宋体" w:cs="宋体"/>
                <w:color w:val="000000"/>
                <w:sz w:val="21"/>
                <w:szCs w:val="21"/>
                <w:highlight w:val="none"/>
              </w:rPr>
            </w:r>
            <w:r/>
          </w:p>
        </w:tc>
      </w:tr>
      <w:tr>
        <w:trPr>
          <w:trHeight w:val="510"/>
        </w:trPr>
        <w:tc>
          <w:tcPr>
            <w:tcW w:w="813" w:type="dxa"/>
            <w:vAlign w:val="center"/>
            <w:vMerge w:val="continue"/>
            <w:textDirection w:val="lrTb"/>
            <w:noWrap w:val="false"/>
          </w:tcPr>
          <w:p>
            <w:pPr>
              <w:pStyle w:val="822"/>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13" w:type="dxa"/>
            <w:vAlign w:val="center"/>
            <w:vMerge w:val="continue"/>
            <w:textDirection w:val="lrTb"/>
            <w:noWrap w:val="false"/>
          </w:tcPr>
          <w:p>
            <w:pPr>
              <w:pStyle w:val="822"/>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13" w:type="dxa"/>
            <w:vAlign w:val="center"/>
            <w:vMerge w:val="continue"/>
            <w:textDirection w:val="lrTb"/>
            <w:noWrap w:val="false"/>
          </w:tcPr>
          <w:p>
            <w:pPr>
              <w:pStyle w:val="822"/>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14" w:type="dxa"/>
            <w:vAlign w:val="center"/>
            <w:vMerge w:val="continue"/>
            <w:textDirection w:val="lrTb"/>
            <w:noWrap w:val="false"/>
          </w:tcPr>
          <w:p>
            <w:pPr>
              <w:pStyle w:val="822"/>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14" w:type="dxa"/>
            <w:vAlign w:val="center"/>
            <w:vMerge w:val="continue"/>
            <w:textDirection w:val="lrTb"/>
            <w:noWrap w:val="false"/>
          </w:tcPr>
          <w:p>
            <w:pPr>
              <w:pStyle w:val="822"/>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75" w:type="dxa"/>
            <w:vAlign w:val="center"/>
            <w:vMerge w:val="continue"/>
            <w:textDirection w:val="lrTb"/>
            <w:noWrap w:val="false"/>
          </w:tcPr>
          <w:p>
            <w:pPr>
              <w:pStyle w:val="822"/>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84"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年限</w:t>
            </w:r>
            <w:r>
              <w:rPr>
                <w:rFonts w:hint="eastAsia" w:ascii="宋体" w:hAnsi="宋体" w:eastAsia="宋体" w:cs="宋体"/>
                <w:color w:val="000000"/>
                <w:sz w:val="21"/>
                <w:szCs w:val="21"/>
                <w:highlight w:val="none"/>
              </w:rPr>
            </w:r>
            <w:r/>
          </w:p>
        </w:tc>
        <w:tc>
          <w:tcPr>
            <w:tcW w:w="1605"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工作领域</w:t>
            </w:r>
            <w:r>
              <w:rPr>
                <w:rFonts w:hint="eastAsia" w:ascii="宋体" w:hAnsi="宋体" w:eastAsia="宋体" w:cs="宋体"/>
                <w:color w:val="000000"/>
                <w:sz w:val="21"/>
                <w:szCs w:val="21"/>
                <w:highlight w:val="none"/>
              </w:rPr>
            </w:r>
            <w:r/>
          </w:p>
        </w:tc>
        <w:tc>
          <w:tcPr>
            <w:tcW w:w="967" w:type="dxa"/>
            <w:vAlign w:val="center"/>
            <w:vMerge w:val="continue"/>
            <w:textDirection w:val="lrTb"/>
            <w:noWrap w:val="false"/>
          </w:tcPr>
          <w:p>
            <w:pPr>
              <w:pStyle w:val="822"/>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22" w:type="dxa"/>
            <w:vAlign w:val="center"/>
            <w:vMerge w:val="continue"/>
            <w:textDirection w:val="lrTb"/>
            <w:noWrap w:val="false"/>
          </w:tcPr>
          <w:p>
            <w:pPr>
              <w:pStyle w:val="822"/>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10"/>
        </w:trPr>
        <w:tc>
          <w:tcPr>
            <w:tcW w:w="813"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813"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13"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14"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14"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75"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84"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05"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67"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22"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10"/>
        </w:trPr>
        <w:tc>
          <w:tcPr>
            <w:tcW w:w="813"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813"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13"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14"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14"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75"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84"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05"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67"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22"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10"/>
        </w:trPr>
        <w:tc>
          <w:tcPr>
            <w:tcW w:w="813"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813"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13"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14"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14"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75"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84"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05"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67"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22"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10"/>
        </w:trPr>
        <w:tc>
          <w:tcPr>
            <w:tcW w:w="813"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813"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13"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14"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14"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75"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84"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05"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67"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22"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10"/>
        </w:trPr>
        <w:tc>
          <w:tcPr>
            <w:tcW w:w="813"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813"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13"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14"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14"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75"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84"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05"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67"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22"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10"/>
        </w:trPr>
        <w:tc>
          <w:tcPr>
            <w:tcW w:w="813"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W w:w="813"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13"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14"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14"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75"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84"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05"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67"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22"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822"/>
        <w:jc w:val="left"/>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注：联系方式包括手机以及邮箱等；检测能力是指现场监测类别/实验室能够胜任的项目；工作领域是指从事现场监测哪一大块方面。专业资格仅限于环境保护、化学、分析等相关专业。</w:t>
      </w:r>
      <w:r>
        <w:rPr>
          <w:rFonts w:hint="eastAsia" w:ascii="宋体" w:hAnsi="宋体" w:eastAsia="宋体" w:cs="宋体"/>
          <w:color w:val="000000"/>
          <w:sz w:val="21"/>
          <w:szCs w:val="21"/>
          <w:highlight w:val="none"/>
        </w:rPr>
      </w:r>
      <w:r/>
    </w:p>
    <w:p>
      <w:pPr>
        <w:pStyle w:val="822"/>
        <w:ind w:firstLine="420"/>
        <w:spacing w:line="360" w:lineRule="auto"/>
        <w:rPr>
          <w:rFonts w:ascii="宋体" w:hAnsi="宋体" w:cs="宋体"/>
          <w:color w:val="000000"/>
          <w:sz w:val="21"/>
          <w:szCs w:val="21"/>
          <w:highlight w:val="none"/>
        </w:rPr>
      </w:pPr>
      <w:r>
        <w:rPr>
          <w:rFonts w:ascii="宋体" w:hAnsi="宋体" w:cs="宋体"/>
          <w:color w:val="000000"/>
          <w:sz w:val="21"/>
          <w:szCs w:val="21"/>
          <w:highlight w:val="none"/>
        </w:rPr>
      </w:r>
      <w:r/>
    </w:p>
    <w:p>
      <w:pPr>
        <w:pStyle w:val="1102"/>
        <w:spacing w:line="440" w:lineRule="exact"/>
        <w:rPr>
          <w:rFonts w:hAnsi="宋体"/>
          <w:color w:val="000000"/>
          <w:highlight w:val="none"/>
        </w:rPr>
      </w:pPr>
      <w:r>
        <w:rPr>
          <w:rFonts w:hint="eastAsia" w:hAnsi="宋体"/>
          <w:color w:val="000000"/>
          <w:highlight w:val="none"/>
        </w:rPr>
        <w:t xml:space="preserve">投标人：（加</w:t>
      </w:r>
      <w:r>
        <w:rPr>
          <w:rFonts w:hint="eastAsia" w:ascii="宋体" w:hAnsi="宋体" w:cs="宋体"/>
          <w:color w:val="000000"/>
          <w:highlight w:val="none"/>
        </w:rPr>
        <w:t xml:space="preserve">盖CA电</w:t>
      </w:r>
      <w:r>
        <w:rPr>
          <w:rFonts w:hint="eastAsia" w:hAnsi="宋体"/>
          <w:color w:val="000000"/>
          <w:highlight w:val="none"/>
        </w:rPr>
        <w:t xml:space="preserve">子公章）</w:t>
      </w:r>
      <w:r>
        <w:rPr>
          <w:rFonts w:hAnsi="宋体"/>
          <w:color w:val="000000"/>
          <w:highlight w:val="none"/>
        </w:rPr>
      </w:r>
      <w:r/>
    </w:p>
    <w:p>
      <w:pPr>
        <w:pStyle w:val="1102"/>
        <w:spacing w:line="440" w:lineRule="exact"/>
        <w:rPr>
          <w:color w:val="000000"/>
          <w:szCs w:val="21"/>
          <w:highlight w:val="none"/>
        </w:rPr>
      </w:pPr>
      <w:r>
        <w:rPr>
          <w:rFonts w:hint="eastAsia" w:hAnsi="宋体"/>
          <w:color w:val="000000"/>
          <w:highlight w:val="none"/>
        </w:rPr>
        <w:t xml:space="preserve">日期：         年     月    日</w:t>
      </w:r>
      <w:r>
        <w:rPr>
          <w:color w:val="000000"/>
          <w:szCs w:val="21"/>
          <w:highlight w:val="none"/>
        </w:rPr>
      </w:r>
      <w:r/>
    </w:p>
    <w:p>
      <w:pPr>
        <w:pStyle w:val="822"/>
        <w:spacing w:line="360" w:lineRule="auto"/>
        <w:rPr>
          <w:rFonts w:hAnsi="宋体"/>
          <w:color w:val="000000"/>
          <w:highlight w:val="none"/>
        </w:rPr>
      </w:pPr>
      <w:r>
        <w:rPr>
          <w:rFonts w:hAnsi="宋体"/>
          <w:color w:val="000000"/>
          <w:highlight w:val="none"/>
        </w:rPr>
      </w:r>
      <w:r/>
    </w:p>
    <w:p>
      <w:pPr>
        <w:pStyle w:val="822"/>
        <w:spacing w:line="360" w:lineRule="auto"/>
        <w:rPr>
          <w:rFonts w:hAnsi="宋体"/>
          <w:color w:val="000000"/>
          <w:highlight w:val="none"/>
        </w:rPr>
      </w:pPr>
      <w:r>
        <w:rPr>
          <w:rFonts w:hAnsi="宋体"/>
          <w:color w:val="000000"/>
          <w:highlight w:val="none"/>
        </w:rPr>
      </w:r>
      <w:r/>
    </w:p>
    <w:p>
      <w:pPr>
        <w:pStyle w:val="822"/>
        <w:spacing w:line="360" w:lineRule="auto"/>
        <w:rPr>
          <w:rFonts w:hAnsi="宋体"/>
          <w:color w:val="000000"/>
          <w:highlight w:val="none"/>
        </w:rPr>
      </w:pPr>
      <w:r>
        <w:rPr>
          <w:rFonts w:hAnsi="宋体"/>
          <w:color w:val="000000"/>
          <w:highlight w:val="none"/>
        </w:rPr>
      </w:r>
      <w:r/>
    </w:p>
    <w:p>
      <w:pPr>
        <w:pStyle w:val="822"/>
        <w:ind w:right="300"/>
        <w:spacing w:line="240" w:lineRule="exact"/>
        <w:rPr>
          <w:rFonts w:hAnsi="宋体"/>
          <w:b/>
          <w:color w:val="000000"/>
          <w:szCs w:val="21"/>
          <w:highlight w:val="none"/>
        </w:rPr>
      </w:pPr>
      <w:r>
        <w:rPr>
          <w:rFonts w:hAnsi="宋体"/>
          <w:b/>
          <w:color w:val="000000"/>
          <w:szCs w:val="21"/>
          <w:highlight w:val="none"/>
        </w:rPr>
      </w:r>
      <w:r/>
    </w:p>
    <w:p>
      <w:pPr>
        <w:pStyle w:val="822"/>
        <w:ind w:right="300"/>
        <w:spacing w:line="240" w:lineRule="exact"/>
        <w:rPr>
          <w:rFonts w:hAnsi="宋体"/>
          <w:b/>
          <w:color w:val="000000"/>
          <w:szCs w:val="21"/>
          <w:highlight w:val="none"/>
        </w:rPr>
      </w:pPr>
      <w:r>
        <w:rPr>
          <w:rFonts w:hAnsi="宋体"/>
          <w:b/>
          <w:color w:val="000000"/>
          <w:szCs w:val="21"/>
          <w:highlight w:val="none"/>
        </w:rPr>
      </w:r>
      <w:r/>
    </w:p>
    <w:p>
      <w:pPr>
        <w:pStyle w:val="822"/>
        <w:ind w:right="300"/>
        <w:spacing w:line="240" w:lineRule="exact"/>
        <w:rPr>
          <w:rFonts w:hAnsi="宋体"/>
          <w:b/>
          <w:color w:val="000000"/>
          <w:szCs w:val="21"/>
          <w:highlight w:val="none"/>
        </w:rPr>
      </w:pPr>
      <w:r>
        <w:rPr>
          <w:rFonts w:hAnsi="宋体"/>
          <w:b/>
          <w:color w:val="000000"/>
          <w:szCs w:val="21"/>
          <w:highlight w:val="none"/>
        </w:rPr>
      </w:r>
      <w:r/>
    </w:p>
    <w:p>
      <w:pPr>
        <w:pStyle w:val="822"/>
        <w:ind w:right="300"/>
        <w:spacing w:line="240" w:lineRule="exact"/>
        <w:rPr>
          <w:rFonts w:hAnsi="宋体"/>
          <w:b/>
          <w:color w:val="000000"/>
          <w:szCs w:val="21"/>
          <w:highlight w:val="none"/>
        </w:rPr>
      </w:pPr>
      <w:r>
        <w:rPr>
          <w:rFonts w:hAnsi="宋体"/>
          <w:b/>
          <w:color w:val="000000"/>
          <w:szCs w:val="21"/>
          <w:highlight w:val="none"/>
        </w:rPr>
      </w:r>
      <w:r/>
    </w:p>
    <w:p>
      <w:pPr>
        <w:pStyle w:val="822"/>
        <w:ind w:right="300"/>
        <w:spacing w:line="240" w:lineRule="exact"/>
        <w:rPr>
          <w:rFonts w:hAnsi="宋体"/>
          <w:b/>
          <w:color w:val="000000"/>
          <w:szCs w:val="21"/>
          <w:highlight w:val="none"/>
        </w:rPr>
      </w:pPr>
      <w:r>
        <w:rPr>
          <w:rFonts w:hAnsi="宋体"/>
          <w:b/>
          <w:color w:val="000000"/>
          <w:szCs w:val="21"/>
          <w:highlight w:val="none"/>
        </w:rPr>
      </w:r>
      <w:r/>
    </w:p>
    <w:p>
      <w:pPr>
        <w:pStyle w:val="822"/>
        <w:rPr>
          <w:rFonts w:ascii="宋体" w:hAnsi="宋体"/>
          <w:b/>
          <w:bCs/>
          <w:color w:val="000000"/>
          <w:sz w:val="21"/>
          <w:szCs w:val="21"/>
          <w:highlight w:val="none"/>
        </w:rPr>
      </w:pPr>
      <w:r>
        <w:rPr>
          <w:rFonts w:ascii="宋体" w:hAnsi="宋体"/>
          <w:b/>
          <w:bCs/>
          <w:color w:val="000000"/>
          <w:sz w:val="21"/>
          <w:szCs w:val="21"/>
          <w:highlight w:val="none"/>
        </w:rPr>
      </w:r>
      <w:r/>
    </w:p>
    <w:p>
      <w:pPr>
        <w:pStyle w:val="822"/>
        <w:rPr>
          <w:rFonts w:hAnsi="宋体"/>
          <w:b/>
          <w:color w:val="000000"/>
          <w:sz w:val="21"/>
          <w:szCs w:val="21"/>
          <w:highlight w:val="none"/>
        </w:rPr>
      </w:pPr>
      <w:r>
        <w:rPr>
          <w:rFonts w:hAnsi="宋体"/>
          <w:b/>
          <w:color w:val="000000"/>
          <w:sz w:val="21"/>
          <w:szCs w:val="21"/>
          <w:highlight w:val="none"/>
        </w:rPr>
      </w:r>
      <w:r/>
    </w:p>
    <w:p>
      <w:pPr>
        <w:pStyle w:val="822"/>
        <w:rPr>
          <w:rFonts w:ascii="宋体" w:hAnsi="宋体"/>
          <w:b/>
          <w:bCs/>
          <w:color w:val="000000"/>
          <w:sz w:val="21"/>
          <w:szCs w:val="21"/>
          <w:highlight w:val="none"/>
        </w:rPr>
      </w:pPr>
      <w:r>
        <w:rPr>
          <w:rFonts w:hint="eastAsia" w:hAnsi="宋体"/>
          <w:b/>
          <w:color w:val="000000"/>
          <w:sz w:val="21"/>
          <w:szCs w:val="21"/>
          <w:highlight w:val="none"/>
          <w:lang w:val="en-US" w:eastAsia="zh-CN"/>
        </w:rPr>
        <w:br w:type="page" w:clear="all"/>
      </w:r>
      <w:r>
        <w:rPr>
          <w:rFonts w:hint="eastAsia" w:hAnsi="宋体"/>
          <w:b/>
          <w:color w:val="000000"/>
          <w:sz w:val="21"/>
          <w:szCs w:val="21"/>
          <w:highlight w:val="none"/>
          <w:lang w:val="en-US" w:eastAsia="zh-CN"/>
        </w:rPr>
        <w:t xml:space="preserve">九</w:t>
      </w:r>
      <w:r>
        <w:rPr>
          <w:rFonts w:hint="eastAsia" w:hAnsi="宋体"/>
          <w:b/>
          <w:color w:val="000000"/>
          <w:sz w:val="21"/>
          <w:szCs w:val="21"/>
          <w:highlight w:val="none"/>
        </w:rPr>
        <w:t xml:space="preserve">、</w:t>
      </w:r>
      <w:r>
        <w:rPr>
          <w:rFonts w:hint="eastAsia" w:ascii="宋体" w:hAnsi="宋体"/>
          <w:b/>
          <w:bCs/>
          <w:color w:val="000000"/>
          <w:sz w:val="21"/>
          <w:szCs w:val="21"/>
          <w:highlight w:val="none"/>
        </w:rPr>
        <w:t xml:space="preserve">类似项目一览表（格式可自行编写）</w:t>
      </w:r>
      <w:r>
        <w:rPr>
          <w:rFonts w:ascii="宋体" w:hAnsi="宋体"/>
          <w:b/>
          <w:bCs/>
          <w:color w:val="000000"/>
          <w:sz w:val="21"/>
          <w:szCs w:val="21"/>
          <w:highlight w:val="none"/>
        </w:rPr>
      </w:r>
      <w:r/>
    </w:p>
    <w:p>
      <w:pPr>
        <w:pStyle w:val="822"/>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822"/>
        <w:ind w:left="-48" w:right="357"/>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类似项目一览表</w:t>
      </w:r>
      <w:r>
        <w:rPr>
          <w:rFonts w:hint="eastAsia" w:ascii="宋体" w:hAnsi="宋体" w:eastAsia="宋体" w:cs="宋体"/>
          <w:b/>
          <w:color w:val="000000"/>
          <w:sz w:val="21"/>
          <w:szCs w:val="21"/>
          <w:highlight w:val="none"/>
        </w:rPr>
      </w:r>
      <w:r/>
    </w:p>
    <w:p>
      <w:pPr>
        <w:pStyle w:val="882"/>
        <w:rPr>
          <w:rFonts w:hint="eastAsia"/>
          <w:color w:val="000000"/>
          <w:highlight w:val="none"/>
        </w:rPr>
      </w:pPr>
      <w:r>
        <w:rPr>
          <w:rFonts w:hint="eastAsia"/>
          <w:color w:val="000000"/>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1009"/>
        <w:gridCol w:w="1110"/>
        <w:gridCol w:w="1110"/>
        <w:gridCol w:w="1326"/>
        <w:gridCol w:w="1164"/>
        <w:gridCol w:w="2082"/>
        <w:gridCol w:w="798"/>
      </w:tblGrid>
      <w:tr>
        <w:trPr>
          <w:trHeight w:val="567"/>
        </w:trPr>
        <w:tc>
          <w:tcPr>
            <w:tcW w:w="971"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年度</w:t>
            </w:r>
            <w:r>
              <w:rPr>
                <w:rFonts w:hint="eastAsia" w:ascii="宋体" w:hAnsi="宋体" w:eastAsia="宋体" w:cs="宋体"/>
                <w:color w:val="000000"/>
                <w:sz w:val="21"/>
                <w:szCs w:val="21"/>
                <w:highlight w:val="none"/>
              </w:rPr>
            </w:r>
            <w:r/>
          </w:p>
        </w:tc>
        <w:tc>
          <w:tcPr>
            <w:tcW w:w="1009"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委托方名称</w:t>
            </w:r>
            <w:r>
              <w:rPr>
                <w:rFonts w:hint="eastAsia" w:ascii="宋体" w:hAnsi="宋体" w:eastAsia="宋体" w:cs="宋体"/>
                <w:color w:val="000000"/>
                <w:sz w:val="21"/>
                <w:szCs w:val="21"/>
                <w:highlight w:val="none"/>
              </w:rPr>
            </w:r>
            <w:r/>
          </w:p>
        </w:tc>
        <w:tc>
          <w:tcPr>
            <w:tcW w:w="1110"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rPr>
            </w:r>
            <w:r/>
          </w:p>
        </w:tc>
        <w:tc>
          <w:tcPr>
            <w:tcW w:w="1110"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类别</w:t>
            </w:r>
            <w:r>
              <w:rPr>
                <w:rFonts w:hint="eastAsia" w:ascii="宋体" w:hAnsi="宋体" w:eastAsia="宋体" w:cs="宋体"/>
                <w:color w:val="000000"/>
                <w:sz w:val="21"/>
                <w:szCs w:val="21"/>
                <w:highlight w:val="none"/>
              </w:rPr>
            </w:r>
            <w:r/>
          </w:p>
        </w:tc>
        <w:tc>
          <w:tcPr>
            <w:tcW w:w="1326"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pacing w:val="-20"/>
                <w:sz w:val="21"/>
                <w:szCs w:val="21"/>
                <w:highlight w:val="none"/>
              </w:rPr>
              <w:t xml:space="preserve">检测参数/项目参数</w:t>
            </w:r>
            <w:r>
              <w:rPr>
                <w:rFonts w:hint="eastAsia" w:ascii="宋体" w:hAnsi="宋体" w:eastAsia="宋体" w:cs="宋体"/>
                <w:color w:val="000000"/>
                <w:sz w:val="21"/>
                <w:szCs w:val="21"/>
                <w:highlight w:val="none"/>
              </w:rPr>
            </w:r>
            <w:r/>
          </w:p>
        </w:tc>
        <w:tc>
          <w:tcPr>
            <w:tcW w:w="1164"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检测性质</w:t>
            </w:r>
            <w:r>
              <w:rPr>
                <w:rFonts w:hint="eastAsia" w:ascii="宋体" w:hAnsi="宋体" w:eastAsia="宋体" w:cs="宋体"/>
                <w:color w:val="000000"/>
                <w:sz w:val="21"/>
                <w:szCs w:val="21"/>
                <w:highlight w:val="none"/>
              </w:rPr>
            </w:r>
            <w:r/>
          </w:p>
        </w:tc>
        <w:tc>
          <w:tcPr>
            <w:tcW w:w="2082"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项目金额（万元）</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（以合同金额为准）</w:t>
            </w:r>
            <w:r>
              <w:rPr>
                <w:rFonts w:hint="eastAsia" w:ascii="宋体" w:hAnsi="宋体" w:eastAsia="宋体" w:cs="宋体"/>
                <w:color w:val="000000"/>
                <w:sz w:val="21"/>
                <w:szCs w:val="21"/>
                <w:highlight w:val="none"/>
              </w:rPr>
            </w:r>
            <w:r/>
          </w:p>
        </w:tc>
        <w:tc>
          <w:tcPr>
            <w:tcW w:w="798"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rPr>
                <w:rFonts w:hint="eastAsia" w:ascii="宋体" w:hAnsi="宋体" w:eastAsia="宋体" w:cs="宋体"/>
                <w:color w:val="000000"/>
                <w:sz w:val="21"/>
                <w:szCs w:val="21"/>
                <w:highlight w:val="none"/>
              </w:rPr>
            </w:r>
            <w:r/>
          </w:p>
        </w:tc>
      </w:tr>
      <w:tr>
        <w:trPr>
          <w:trHeight w:val="567"/>
        </w:trPr>
        <w:tc>
          <w:tcPr>
            <w:tcW w:w="971"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09"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10"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10"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26"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64"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082"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98"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971"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09"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10"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10"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26"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64"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082"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98"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971"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09"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10"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10"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26"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64"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082"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98"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971"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合计</w:t>
            </w:r>
            <w:r>
              <w:rPr>
                <w:rFonts w:hint="eastAsia" w:ascii="宋体" w:hAnsi="宋体" w:eastAsia="宋体" w:cs="宋体"/>
                <w:color w:val="000000"/>
                <w:sz w:val="21"/>
                <w:szCs w:val="21"/>
                <w:highlight w:val="none"/>
              </w:rPr>
            </w:r>
            <w:r/>
          </w:p>
        </w:tc>
        <w:tc>
          <w:tcPr>
            <w:tcW w:w="1009"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10"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10"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26"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64"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082"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98"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822"/>
        <w:ind w:right="300"/>
        <w:spacing w:line="24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22"/>
        <w:ind w:right="300"/>
        <w:spacing w:line="240" w:lineRule="exact"/>
        <w:rPr>
          <w:rFonts w:hAnsi="宋体"/>
          <w:b/>
          <w:color w:val="000000"/>
          <w:szCs w:val="21"/>
          <w:highlight w:val="none"/>
        </w:rPr>
      </w:pPr>
      <w:r>
        <w:rPr>
          <w:rFonts w:hAnsi="宋体"/>
          <w:b/>
          <w:color w:val="000000"/>
          <w:szCs w:val="21"/>
          <w:highlight w:val="none"/>
        </w:rPr>
      </w:r>
      <w:r/>
    </w:p>
    <w:p>
      <w:pPr>
        <w:pStyle w:val="822"/>
        <w:ind w:right="300"/>
        <w:spacing w:line="240" w:lineRule="exact"/>
        <w:rPr>
          <w:rFonts w:hAnsi="宋体"/>
          <w:b/>
          <w:color w:val="000000"/>
          <w:szCs w:val="21"/>
          <w:highlight w:val="none"/>
        </w:rPr>
      </w:pPr>
      <w:r>
        <w:rPr>
          <w:rFonts w:hAnsi="宋体"/>
          <w:b/>
          <w:color w:val="000000"/>
          <w:szCs w:val="21"/>
          <w:highlight w:val="none"/>
        </w:rPr>
      </w:r>
      <w:r/>
    </w:p>
    <w:p>
      <w:pPr>
        <w:pStyle w:val="1168"/>
        <w:ind w:firstLine="420"/>
        <w:rPr>
          <w:rFonts w:ascii="宋体" w:hAnsi="宋体"/>
          <w:color w:val="000000"/>
          <w:sz w:val="21"/>
          <w:szCs w:val="21"/>
          <w:highlight w:val="none"/>
        </w:rPr>
      </w:pPr>
      <w:r>
        <w:rPr>
          <w:rFonts w:ascii="宋体" w:hAnsi="宋体"/>
          <w:color w:val="000000"/>
          <w:sz w:val="21"/>
          <w:szCs w:val="21"/>
          <w:highlight w:val="none"/>
        </w:rPr>
      </w:r>
      <w:r/>
    </w:p>
    <w:p>
      <w:pPr>
        <w:pStyle w:val="1102"/>
        <w:spacing w:line="440" w:lineRule="exact"/>
        <w:rPr>
          <w:rFonts w:hAnsi="宋体"/>
          <w:color w:val="000000"/>
          <w:highlight w:val="none"/>
        </w:rPr>
      </w:pPr>
      <w:r>
        <w:rPr>
          <w:rFonts w:hint="eastAsia" w:hAnsi="宋体"/>
          <w:color w:val="000000"/>
          <w:highlight w:val="none"/>
        </w:rPr>
        <w:t xml:space="preserve">投标人：（加</w:t>
      </w:r>
      <w:r>
        <w:rPr>
          <w:rFonts w:hint="eastAsia" w:ascii="宋体" w:hAnsi="宋体" w:cs="宋体"/>
          <w:color w:val="000000"/>
          <w:highlight w:val="none"/>
        </w:rPr>
        <w:t xml:space="preserve">盖CA电</w:t>
      </w:r>
      <w:r>
        <w:rPr>
          <w:rFonts w:hint="eastAsia" w:hAnsi="宋体"/>
          <w:color w:val="000000"/>
          <w:highlight w:val="none"/>
        </w:rPr>
        <w:t xml:space="preserve">子公章）</w:t>
      </w:r>
      <w:r>
        <w:rPr>
          <w:rFonts w:hAnsi="宋体"/>
          <w:color w:val="000000"/>
          <w:highlight w:val="none"/>
        </w:rPr>
      </w:r>
      <w:r/>
    </w:p>
    <w:p>
      <w:pPr>
        <w:pStyle w:val="1102"/>
        <w:spacing w:line="440" w:lineRule="exact"/>
        <w:rPr>
          <w:color w:val="000000"/>
          <w:szCs w:val="21"/>
          <w:highlight w:val="none"/>
        </w:rPr>
      </w:pPr>
      <w:r>
        <w:rPr>
          <w:rFonts w:hint="eastAsia" w:hAnsi="宋体"/>
          <w:color w:val="000000"/>
          <w:highlight w:val="none"/>
        </w:rPr>
        <w:t xml:space="preserve">日期：         年     月    日</w:t>
      </w:r>
      <w:r>
        <w:rPr>
          <w:color w:val="000000"/>
          <w:szCs w:val="21"/>
          <w:highlight w:val="none"/>
        </w:rPr>
      </w:r>
      <w:r/>
    </w:p>
    <w:p>
      <w:pPr>
        <w:pStyle w:val="822"/>
        <w:ind w:right="300"/>
        <w:spacing w:line="240" w:lineRule="exact"/>
        <w:rPr>
          <w:rFonts w:hAnsi="宋体"/>
          <w:b/>
          <w:color w:val="000000"/>
          <w:szCs w:val="21"/>
          <w:highlight w:val="none"/>
        </w:rPr>
      </w:pPr>
      <w:r>
        <w:rPr>
          <w:rFonts w:hAnsi="宋体"/>
          <w:b/>
          <w:color w:val="000000"/>
          <w:szCs w:val="21"/>
          <w:highlight w:val="none"/>
        </w:rPr>
      </w:r>
      <w:r/>
    </w:p>
    <w:p>
      <w:pPr>
        <w:pStyle w:val="822"/>
        <w:ind w:right="300"/>
        <w:spacing w:line="240" w:lineRule="exact"/>
        <w:rPr>
          <w:rFonts w:hAnsi="宋体"/>
          <w:b/>
          <w:color w:val="000000"/>
          <w:szCs w:val="21"/>
          <w:highlight w:val="none"/>
        </w:rPr>
      </w:pPr>
      <w:r>
        <w:rPr>
          <w:rFonts w:hAnsi="宋体"/>
          <w:b/>
          <w:color w:val="000000"/>
          <w:szCs w:val="21"/>
          <w:highlight w:val="none"/>
        </w:rPr>
      </w:r>
      <w:r/>
    </w:p>
    <w:p>
      <w:pPr>
        <w:pStyle w:val="822"/>
        <w:ind w:right="300"/>
        <w:spacing w:line="240" w:lineRule="exact"/>
        <w:rPr>
          <w:rFonts w:hAnsi="宋体"/>
          <w:b/>
          <w:color w:val="000000"/>
          <w:szCs w:val="21"/>
          <w:highlight w:val="none"/>
        </w:rPr>
      </w:pPr>
      <w:r>
        <w:rPr>
          <w:rFonts w:hAnsi="宋体"/>
          <w:b/>
          <w:color w:val="000000"/>
          <w:szCs w:val="21"/>
          <w:highlight w:val="none"/>
        </w:rPr>
      </w:r>
      <w:r/>
    </w:p>
    <w:p>
      <w:pPr>
        <w:pStyle w:val="822"/>
        <w:ind w:right="300"/>
        <w:spacing w:line="240" w:lineRule="exact"/>
        <w:rPr>
          <w:rFonts w:hAnsi="宋体"/>
          <w:b/>
          <w:color w:val="000000"/>
          <w:szCs w:val="21"/>
          <w:highlight w:val="none"/>
        </w:rPr>
      </w:pPr>
      <w:r>
        <w:rPr>
          <w:rFonts w:hAnsi="宋体"/>
          <w:b/>
          <w:color w:val="000000"/>
          <w:szCs w:val="21"/>
          <w:highlight w:val="none"/>
        </w:rPr>
      </w:r>
      <w:r/>
    </w:p>
    <w:p>
      <w:pPr>
        <w:pStyle w:val="822"/>
        <w:ind w:right="300"/>
        <w:spacing w:line="240" w:lineRule="exact"/>
        <w:rPr>
          <w:rFonts w:hAnsi="宋体"/>
          <w:b/>
          <w:color w:val="000000"/>
          <w:szCs w:val="21"/>
          <w:highlight w:val="none"/>
        </w:rPr>
      </w:pPr>
      <w:r>
        <w:rPr>
          <w:rFonts w:hAnsi="宋体"/>
          <w:b/>
          <w:color w:val="000000"/>
          <w:szCs w:val="21"/>
          <w:highlight w:val="none"/>
        </w:rPr>
      </w:r>
      <w:r/>
    </w:p>
    <w:p>
      <w:pPr>
        <w:pStyle w:val="822"/>
        <w:ind w:right="300"/>
        <w:spacing w:line="240" w:lineRule="exact"/>
        <w:rPr>
          <w:rFonts w:hAnsi="宋体"/>
          <w:b/>
          <w:color w:val="000000"/>
          <w:szCs w:val="21"/>
          <w:highlight w:val="none"/>
        </w:rPr>
      </w:pPr>
      <w:r>
        <w:rPr>
          <w:rFonts w:hAnsi="宋体"/>
          <w:b/>
          <w:color w:val="000000"/>
          <w:szCs w:val="21"/>
          <w:highlight w:val="none"/>
        </w:rPr>
      </w:r>
      <w:r/>
    </w:p>
    <w:p>
      <w:pPr>
        <w:pStyle w:val="822"/>
        <w:ind w:right="300"/>
        <w:spacing w:line="240" w:lineRule="exact"/>
        <w:rPr>
          <w:rFonts w:hAnsi="宋体"/>
          <w:b/>
          <w:color w:val="000000"/>
          <w:szCs w:val="21"/>
          <w:highlight w:val="none"/>
        </w:rPr>
      </w:pPr>
      <w:r>
        <w:rPr>
          <w:rFonts w:hAnsi="宋体"/>
          <w:b/>
          <w:color w:val="000000"/>
          <w:szCs w:val="21"/>
          <w:highlight w:val="none"/>
        </w:rPr>
      </w:r>
      <w:r/>
    </w:p>
    <w:p>
      <w:pPr>
        <w:pStyle w:val="822"/>
        <w:ind w:right="300"/>
        <w:spacing w:line="240" w:lineRule="exact"/>
        <w:rPr>
          <w:rFonts w:hAnsi="宋体"/>
          <w:b/>
          <w:color w:val="000000"/>
          <w:szCs w:val="21"/>
          <w:highlight w:val="none"/>
        </w:rPr>
      </w:pPr>
      <w:r>
        <w:rPr>
          <w:rFonts w:hAnsi="宋体"/>
          <w:b/>
          <w:color w:val="000000"/>
          <w:szCs w:val="21"/>
          <w:highlight w:val="none"/>
        </w:rPr>
      </w:r>
      <w:r/>
    </w:p>
    <w:p>
      <w:pPr>
        <w:pStyle w:val="822"/>
        <w:ind w:right="300"/>
        <w:spacing w:line="240" w:lineRule="exact"/>
        <w:rPr>
          <w:rFonts w:hAnsi="宋体"/>
          <w:b/>
          <w:color w:val="000000"/>
          <w:szCs w:val="21"/>
          <w:highlight w:val="none"/>
        </w:rPr>
      </w:pPr>
      <w:r>
        <w:rPr>
          <w:rFonts w:hAnsi="宋体"/>
          <w:b/>
          <w:color w:val="000000"/>
          <w:szCs w:val="21"/>
          <w:highlight w:val="none"/>
        </w:rPr>
      </w:r>
      <w:r/>
    </w:p>
    <w:p>
      <w:pPr>
        <w:pStyle w:val="822"/>
        <w:ind w:right="300"/>
        <w:spacing w:line="240" w:lineRule="exact"/>
        <w:rPr>
          <w:rFonts w:hAnsi="宋体"/>
          <w:b/>
          <w:color w:val="000000"/>
          <w:szCs w:val="21"/>
          <w:highlight w:val="none"/>
        </w:rPr>
      </w:pPr>
      <w:r>
        <w:rPr>
          <w:rFonts w:hAnsi="宋体"/>
          <w:b/>
          <w:color w:val="000000"/>
          <w:szCs w:val="21"/>
          <w:highlight w:val="none"/>
        </w:rPr>
      </w:r>
      <w:r/>
    </w:p>
    <w:p>
      <w:pPr>
        <w:pStyle w:val="822"/>
        <w:ind w:right="300"/>
        <w:spacing w:line="240" w:lineRule="exact"/>
        <w:rPr>
          <w:rFonts w:hAnsi="宋体"/>
          <w:b/>
          <w:color w:val="000000"/>
          <w:szCs w:val="21"/>
          <w:highlight w:val="none"/>
        </w:rPr>
      </w:pPr>
      <w:r>
        <w:rPr>
          <w:rFonts w:hAnsi="宋体"/>
          <w:b/>
          <w:color w:val="000000"/>
          <w:szCs w:val="21"/>
          <w:highlight w:val="none"/>
        </w:rPr>
      </w:r>
      <w:r/>
    </w:p>
    <w:p>
      <w:pPr>
        <w:pStyle w:val="822"/>
        <w:ind w:right="300"/>
        <w:spacing w:line="240" w:lineRule="exact"/>
        <w:rPr>
          <w:rFonts w:hAnsi="宋体"/>
          <w:b/>
          <w:color w:val="000000"/>
          <w:szCs w:val="21"/>
          <w:highlight w:val="none"/>
        </w:rPr>
      </w:pPr>
      <w:r>
        <w:rPr>
          <w:rFonts w:hAnsi="宋体"/>
          <w:b/>
          <w:color w:val="000000"/>
          <w:szCs w:val="21"/>
          <w:highlight w:val="none"/>
        </w:rPr>
      </w:r>
      <w:r/>
    </w:p>
    <w:p>
      <w:pPr>
        <w:pStyle w:val="822"/>
        <w:ind w:right="300"/>
        <w:spacing w:line="240" w:lineRule="exact"/>
        <w:rPr>
          <w:rFonts w:hAnsi="宋体"/>
          <w:b/>
          <w:color w:val="000000"/>
          <w:szCs w:val="21"/>
          <w:highlight w:val="none"/>
        </w:rPr>
      </w:pPr>
      <w:r>
        <w:rPr>
          <w:rFonts w:hAnsi="宋体"/>
          <w:b/>
          <w:color w:val="000000"/>
          <w:szCs w:val="21"/>
          <w:highlight w:val="none"/>
        </w:rPr>
      </w:r>
      <w:r/>
    </w:p>
    <w:p>
      <w:pPr>
        <w:pStyle w:val="822"/>
        <w:ind w:right="300"/>
        <w:spacing w:line="240" w:lineRule="exact"/>
        <w:rPr>
          <w:rFonts w:hAnsi="宋体"/>
          <w:b/>
          <w:color w:val="000000"/>
          <w:szCs w:val="21"/>
          <w:highlight w:val="none"/>
        </w:rPr>
      </w:pPr>
      <w:r>
        <w:rPr>
          <w:rFonts w:hAnsi="宋体"/>
          <w:b/>
          <w:color w:val="000000"/>
          <w:szCs w:val="21"/>
          <w:highlight w:val="none"/>
        </w:rPr>
      </w:r>
      <w:r/>
    </w:p>
    <w:p>
      <w:pPr>
        <w:pStyle w:val="822"/>
        <w:ind w:right="300"/>
        <w:spacing w:line="240" w:lineRule="exact"/>
        <w:rPr>
          <w:rFonts w:hAnsi="宋体"/>
          <w:b/>
          <w:color w:val="000000"/>
          <w:szCs w:val="21"/>
          <w:highlight w:val="none"/>
        </w:rPr>
      </w:pPr>
      <w:r>
        <w:rPr>
          <w:rFonts w:hAnsi="宋体"/>
          <w:b/>
          <w:color w:val="000000"/>
          <w:szCs w:val="21"/>
          <w:highlight w:val="none"/>
        </w:rPr>
      </w:r>
      <w:r/>
    </w:p>
    <w:p>
      <w:pPr>
        <w:pStyle w:val="822"/>
        <w:ind w:right="300"/>
        <w:spacing w:line="240" w:lineRule="exact"/>
        <w:rPr>
          <w:rFonts w:hAnsi="宋体"/>
          <w:b/>
          <w:color w:val="000000"/>
          <w:szCs w:val="21"/>
          <w:highlight w:val="none"/>
        </w:rPr>
      </w:pPr>
      <w:r>
        <w:rPr>
          <w:rFonts w:hAnsi="宋体"/>
          <w:b/>
          <w:color w:val="000000"/>
          <w:szCs w:val="21"/>
          <w:highlight w:val="none"/>
        </w:rPr>
      </w:r>
      <w:r/>
    </w:p>
    <w:p>
      <w:pPr>
        <w:pStyle w:val="822"/>
        <w:ind w:right="300"/>
        <w:spacing w:line="240" w:lineRule="exact"/>
        <w:rPr>
          <w:rFonts w:hAnsi="宋体"/>
          <w:b/>
          <w:color w:val="000000"/>
          <w:szCs w:val="21"/>
          <w:highlight w:val="none"/>
        </w:rPr>
      </w:pPr>
      <w:r>
        <w:rPr>
          <w:rFonts w:hAnsi="宋体"/>
          <w:b/>
          <w:color w:val="000000"/>
          <w:szCs w:val="21"/>
          <w:highlight w:val="none"/>
        </w:rPr>
      </w:r>
      <w:r/>
    </w:p>
    <w:p>
      <w:pPr>
        <w:pStyle w:val="822"/>
        <w:ind w:right="300"/>
        <w:spacing w:line="240" w:lineRule="exact"/>
        <w:rPr>
          <w:rFonts w:hAnsi="宋体"/>
          <w:b/>
          <w:color w:val="000000"/>
          <w:szCs w:val="21"/>
          <w:highlight w:val="none"/>
        </w:rPr>
      </w:pPr>
      <w:r>
        <w:rPr>
          <w:rFonts w:hAnsi="宋体"/>
          <w:b/>
          <w:color w:val="000000"/>
          <w:szCs w:val="21"/>
          <w:highlight w:val="none"/>
        </w:rPr>
      </w:r>
      <w:r/>
    </w:p>
    <w:p>
      <w:pPr>
        <w:pStyle w:val="822"/>
        <w:rPr>
          <w:rFonts w:ascii="宋体" w:hAnsi="宋体"/>
          <w:b/>
          <w:color w:val="000000"/>
          <w:sz w:val="21"/>
          <w:szCs w:val="21"/>
          <w:highlight w:val="none"/>
        </w:rPr>
      </w:pPr>
      <w:r>
        <w:rPr>
          <w:rFonts w:hint="eastAsia" w:hAnsi="宋体"/>
          <w:b/>
          <w:color w:val="000000"/>
          <w:sz w:val="21"/>
          <w:szCs w:val="21"/>
          <w:highlight w:val="none"/>
        </w:rPr>
        <w:br w:type="page" w:clear="all"/>
      </w:r>
      <w:r>
        <w:rPr>
          <w:rFonts w:hint="eastAsia" w:hAnsi="宋体"/>
          <w:b/>
          <w:color w:val="000000"/>
          <w:sz w:val="21"/>
          <w:szCs w:val="21"/>
          <w:highlight w:val="none"/>
        </w:rPr>
        <w:t xml:space="preserve">十、拟</w:t>
      </w:r>
      <w:r>
        <w:rPr>
          <w:rFonts w:hint="eastAsia" w:hAnsi="宋体"/>
          <w:b/>
          <w:color w:val="000000"/>
          <w:sz w:val="21"/>
          <w:szCs w:val="21"/>
          <w:highlight w:val="none"/>
          <w:lang w:val="en-US" w:eastAsia="zh-CN"/>
        </w:rPr>
        <w:t xml:space="preserve">投入本项目</w:t>
      </w:r>
      <w:r>
        <w:rPr>
          <w:rFonts w:hint="eastAsia" w:hAnsi="宋体"/>
          <w:b/>
          <w:color w:val="000000"/>
          <w:sz w:val="21"/>
          <w:szCs w:val="21"/>
          <w:highlight w:val="none"/>
        </w:rPr>
        <w:t xml:space="preserve">的监测仪器设备情况表</w:t>
      </w:r>
      <w:r>
        <w:rPr>
          <w:rFonts w:ascii="宋体" w:hAnsi="宋体"/>
          <w:b/>
          <w:color w:val="000000"/>
          <w:sz w:val="21"/>
          <w:szCs w:val="21"/>
          <w:highlight w:val="none"/>
        </w:rPr>
      </w:r>
      <w:r/>
    </w:p>
    <w:p>
      <w:pPr>
        <w:pStyle w:val="822"/>
        <w:jc w:val="center"/>
        <w:spacing w:line="360" w:lineRule="auto"/>
        <w:rPr>
          <w:rFonts w:ascii="宋体" w:hAnsi="宋体"/>
          <w:b/>
          <w:color w:val="000000"/>
          <w:sz w:val="21"/>
          <w:szCs w:val="21"/>
          <w:highlight w:val="none"/>
        </w:rPr>
      </w:pPr>
      <w:r>
        <w:rPr>
          <w:rFonts w:ascii="宋体" w:hAnsi="宋体"/>
          <w:b/>
          <w:color w:val="000000"/>
          <w:sz w:val="21"/>
          <w:szCs w:val="21"/>
          <w:highlight w:val="none"/>
        </w:rPr>
      </w:r>
      <w:r/>
    </w:p>
    <w:p>
      <w:pPr>
        <w:pStyle w:val="822"/>
        <w:jc w:val="center"/>
        <w:spacing w:line="360" w:lineRule="auto"/>
        <w:rPr>
          <w:rFonts w:ascii="宋体" w:hAnsi="宋体"/>
          <w:b/>
          <w:color w:val="000000"/>
          <w:sz w:val="21"/>
          <w:szCs w:val="21"/>
          <w:highlight w:val="none"/>
        </w:rPr>
      </w:pPr>
      <w:r>
        <w:rPr>
          <w:rFonts w:hint="eastAsia" w:hAnsi="宋体"/>
          <w:b/>
          <w:color w:val="000000"/>
          <w:sz w:val="21"/>
          <w:szCs w:val="21"/>
          <w:highlight w:val="none"/>
        </w:rPr>
        <w:t xml:space="preserve">拟</w:t>
      </w:r>
      <w:r>
        <w:rPr>
          <w:rFonts w:hint="eastAsia" w:hAnsi="宋体"/>
          <w:b/>
          <w:color w:val="000000"/>
          <w:sz w:val="21"/>
          <w:szCs w:val="21"/>
          <w:highlight w:val="none"/>
          <w:lang w:val="en-US" w:eastAsia="zh-CN"/>
        </w:rPr>
        <w:t xml:space="preserve">投入本项目</w:t>
      </w:r>
      <w:r>
        <w:rPr>
          <w:rFonts w:hint="eastAsia" w:hAnsi="宋体"/>
          <w:b/>
          <w:color w:val="000000"/>
          <w:sz w:val="21"/>
          <w:szCs w:val="21"/>
          <w:highlight w:val="none"/>
        </w:rPr>
        <w:t xml:space="preserve">的监测仪器设备情况表</w:t>
      </w:r>
      <w:r>
        <w:rPr>
          <w:rFonts w:ascii="宋体" w:hAnsi="宋体"/>
          <w:b/>
          <w:color w:val="000000"/>
          <w:sz w:val="21"/>
          <w:szCs w:val="21"/>
          <w:highlight w:val="none"/>
        </w:rPr>
      </w:r>
      <w:r/>
    </w:p>
    <w:p>
      <w:pPr>
        <w:pStyle w:val="822"/>
        <w:jc w:val="center"/>
        <w:spacing w:before="120"/>
        <w:rPr>
          <w:rFonts w:ascii="宋体" w:hAnsi="宋体" w:cs="宋体"/>
          <w:b/>
          <w:color w:val="000000"/>
          <w:sz w:val="21"/>
          <w:szCs w:val="21"/>
          <w:highlight w:val="none"/>
        </w:rPr>
      </w:pPr>
      <w:r>
        <w:rPr>
          <w:rFonts w:ascii="宋体" w:hAnsi="宋体" w:cs="宋体"/>
          <w:b/>
          <w:color w:val="000000"/>
          <w:sz w:val="21"/>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7"/>
        <w:gridCol w:w="534"/>
        <w:gridCol w:w="534"/>
        <w:gridCol w:w="534"/>
        <w:gridCol w:w="534"/>
        <w:gridCol w:w="534"/>
        <w:gridCol w:w="536"/>
        <w:gridCol w:w="924"/>
        <w:gridCol w:w="785"/>
        <w:gridCol w:w="1074"/>
        <w:gridCol w:w="1344"/>
        <w:gridCol w:w="1536"/>
      </w:tblGrid>
      <w:tr>
        <w:trPr>
          <w:trHeight w:val="57"/>
        </w:trPr>
        <w:tc>
          <w:tcPr>
            <w:tcW w:w="737"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534"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设备名称</w:t>
            </w:r>
            <w:r>
              <w:rPr>
                <w:rFonts w:hint="eastAsia" w:ascii="宋体" w:hAnsi="宋体" w:eastAsia="宋体" w:cs="宋体"/>
                <w:color w:val="000000"/>
                <w:sz w:val="21"/>
                <w:szCs w:val="21"/>
                <w:highlight w:val="none"/>
              </w:rPr>
            </w:r>
            <w:r/>
          </w:p>
        </w:tc>
        <w:tc>
          <w:tcPr>
            <w:tcW w:w="534"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设备型号</w:t>
            </w:r>
            <w:r>
              <w:rPr>
                <w:rFonts w:hint="eastAsia" w:ascii="宋体" w:hAnsi="宋体" w:eastAsia="宋体" w:cs="宋体"/>
                <w:color w:val="000000"/>
                <w:sz w:val="21"/>
                <w:szCs w:val="21"/>
                <w:highlight w:val="none"/>
              </w:rPr>
            </w:r>
            <w:r/>
          </w:p>
        </w:tc>
        <w:tc>
          <w:tcPr>
            <w:tcW w:w="534"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类别</w:t>
            </w:r>
            <w:r>
              <w:rPr>
                <w:rFonts w:hint="eastAsia" w:ascii="宋体" w:hAnsi="宋体" w:eastAsia="宋体" w:cs="宋体"/>
                <w:color w:val="000000"/>
                <w:sz w:val="21"/>
                <w:szCs w:val="21"/>
                <w:highlight w:val="none"/>
              </w:rPr>
            </w:r>
            <w:r/>
          </w:p>
        </w:tc>
        <w:tc>
          <w:tcPr>
            <w:tcW w:w="534"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购置日期</w:t>
            </w:r>
            <w:r>
              <w:rPr>
                <w:rFonts w:hint="eastAsia" w:ascii="宋体" w:hAnsi="宋体" w:eastAsia="宋体" w:cs="宋体"/>
                <w:color w:val="000000"/>
                <w:sz w:val="21"/>
                <w:szCs w:val="21"/>
                <w:highlight w:val="none"/>
              </w:rPr>
            </w:r>
            <w:r/>
          </w:p>
        </w:tc>
        <w:tc>
          <w:tcPr>
            <w:tcW w:w="534"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制造厂家</w:t>
            </w:r>
            <w:r>
              <w:rPr>
                <w:rFonts w:hint="eastAsia" w:ascii="宋体" w:hAnsi="宋体" w:eastAsia="宋体" w:cs="宋体"/>
                <w:color w:val="000000"/>
                <w:sz w:val="21"/>
                <w:szCs w:val="21"/>
                <w:highlight w:val="none"/>
              </w:rPr>
            </w:r>
            <w:r/>
          </w:p>
        </w:tc>
        <w:tc>
          <w:tcPr>
            <w:tcW w:w="536"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所属单位</w:t>
            </w:r>
            <w:r>
              <w:rPr>
                <w:rFonts w:hint="eastAsia" w:ascii="宋体" w:hAnsi="宋体" w:eastAsia="宋体" w:cs="宋体"/>
                <w:color w:val="000000"/>
                <w:sz w:val="21"/>
                <w:szCs w:val="21"/>
                <w:highlight w:val="none"/>
              </w:rPr>
            </w:r>
            <w:r/>
          </w:p>
        </w:tc>
        <w:tc>
          <w:tcPr>
            <w:tcW w:w="924"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pacing w:val="-20"/>
                <w:sz w:val="21"/>
                <w:szCs w:val="21"/>
                <w:highlight w:val="none"/>
              </w:rPr>
              <w:t xml:space="preserve">检测参数/项目参数</w:t>
            </w:r>
            <w:r>
              <w:rPr>
                <w:rFonts w:hint="eastAsia" w:ascii="宋体" w:hAnsi="宋体" w:eastAsia="宋体" w:cs="宋体"/>
                <w:color w:val="000000"/>
                <w:sz w:val="21"/>
                <w:szCs w:val="21"/>
                <w:highlight w:val="none"/>
              </w:rPr>
            </w:r>
            <w:r/>
          </w:p>
        </w:tc>
        <w:tc>
          <w:tcPr>
            <w:tcW w:w="785"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检出限</w:t>
            </w:r>
            <w:r>
              <w:rPr>
                <w:rFonts w:hint="eastAsia" w:ascii="宋体" w:hAnsi="宋体" w:eastAsia="宋体" w:cs="宋体"/>
                <w:color w:val="000000"/>
                <w:sz w:val="21"/>
                <w:szCs w:val="21"/>
                <w:highlight w:val="none"/>
              </w:rPr>
            </w:r>
            <w:r/>
          </w:p>
        </w:tc>
        <w:tc>
          <w:tcPr>
            <w:tcW w:w="1074"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校准期间</w:t>
            </w:r>
            <w:r>
              <w:rPr>
                <w:rFonts w:hint="eastAsia" w:ascii="宋体" w:hAnsi="宋体" w:eastAsia="宋体" w:cs="宋体"/>
                <w:color w:val="000000"/>
                <w:sz w:val="21"/>
                <w:szCs w:val="21"/>
                <w:highlight w:val="none"/>
              </w:rPr>
            </w:r>
            <w:r/>
          </w:p>
        </w:tc>
        <w:tc>
          <w:tcPr>
            <w:tcW w:w="1344"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校准单位</w:t>
            </w:r>
            <w:r>
              <w:rPr>
                <w:rFonts w:hint="eastAsia" w:ascii="宋体" w:hAnsi="宋体" w:eastAsia="宋体" w:cs="宋体"/>
                <w:color w:val="000000"/>
                <w:sz w:val="21"/>
                <w:szCs w:val="21"/>
                <w:highlight w:val="none"/>
              </w:rPr>
            </w:r>
            <w:r/>
          </w:p>
        </w:tc>
        <w:tc>
          <w:tcPr>
            <w:tcW w:w="1536"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状况描述</w:t>
            </w:r>
            <w:r>
              <w:rPr>
                <w:rFonts w:hint="eastAsia" w:ascii="宋体" w:hAnsi="宋体" w:eastAsia="宋体" w:cs="宋体"/>
                <w:color w:val="000000"/>
                <w:sz w:val="21"/>
                <w:szCs w:val="21"/>
                <w:highlight w:val="none"/>
              </w:rPr>
            </w:r>
            <w:r/>
          </w:p>
        </w:tc>
      </w:tr>
      <w:tr>
        <w:trPr>
          <w:trHeight w:val="57"/>
        </w:trPr>
        <w:tc>
          <w:tcPr>
            <w:tcW w:w="737" w:type="dxa"/>
            <w:vAlign w:val="center"/>
            <w:vMerge w:val="restart"/>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534" w:type="dxa"/>
            <w:vAlign w:val="center"/>
            <w:vMerge w:val="restart"/>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4" w:type="dxa"/>
            <w:vAlign w:val="center"/>
            <w:vMerge w:val="restart"/>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4" w:type="dxa"/>
            <w:vAlign w:val="top"/>
            <w:vMerge w:val="restart"/>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4" w:type="dxa"/>
            <w:vAlign w:val="center"/>
            <w:vMerge w:val="restart"/>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4" w:type="dxa"/>
            <w:vAlign w:val="top"/>
            <w:vMerge w:val="restart"/>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6" w:type="dxa"/>
            <w:vAlign w:val="center"/>
            <w:vMerge w:val="restart"/>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24"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85"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74"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44"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36"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7"/>
        </w:trPr>
        <w:tc>
          <w:tcPr>
            <w:tcW w:w="737" w:type="dxa"/>
            <w:vAlign w:val="center"/>
            <w:vMerge w:val="continue"/>
            <w:textDirection w:val="lrTb"/>
            <w:noWrap w:val="false"/>
          </w:tcPr>
          <w:p>
            <w:pPr>
              <w:pStyle w:val="822"/>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4" w:type="dxa"/>
            <w:vAlign w:val="center"/>
            <w:vMerge w:val="continue"/>
            <w:textDirection w:val="lrTb"/>
            <w:noWrap w:val="false"/>
          </w:tcPr>
          <w:p>
            <w:pPr>
              <w:pStyle w:val="822"/>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4" w:type="dxa"/>
            <w:vAlign w:val="center"/>
            <w:vMerge w:val="continue"/>
            <w:textDirection w:val="lrTb"/>
            <w:noWrap w:val="false"/>
          </w:tcPr>
          <w:p>
            <w:pPr>
              <w:pStyle w:val="822"/>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4" w:type="dxa"/>
            <w:vAlign w:val="center"/>
            <w:vMerge w:val="continue"/>
            <w:textDirection w:val="lrTb"/>
            <w:noWrap w:val="false"/>
          </w:tcPr>
          <w:p>
            <w:pPr>
              <w:pStyle w:val="822"/>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4" w:type="dxa"/>
            <w:vAlign w:val="center"/>
            <w:vMerge w:val="continue"/>
            <w:textDirection w:val="lrTb"/>
            <w:noWrap w:val="false"/>
          </w:tcPr>
          <w:p>
            <w:pPr>
              <w:pStyle w:val="822"/>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4" w:type="dxa"/>
            <w:vAlign w:val="center"/>
            <w:vMerge w:val="continue"/>
            <w:textDirection w:val="lrTb"/>
            <w:noWrap w:val="false"/>
          </w:tcPr>
          <w:p>
            <w:pPr>
              <w:pStyle w:val="822"/>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6" w:type="dxa"/>
            <w:vAlign w:val="center"/>
            <w:vMerge w:val="continue"/>
            <w:textDirection w:val="lrTb"/>
            <w:noWrap w:val="false"/>
          </w:tcPr>
          <w:p>
            <w:pPr>
              <w:pStyle w:val="822"/>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24"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85"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74"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44"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36"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7"/>
        </w:trPr>
        <w:tc>
          <w:tcPr>
            <w:tcW w:w="737" w:type="dxa"/>
            <w:vAlign w:val="center"/>
            <w:vMerge w:val="restart"/>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534" w:type="dxa"/>
            <w:vAlign w:val="center"/>
            <w:vMerge w:val="restart"/>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4" w:type="dxa"/>
            <w:vAlign w:val="center"/>
            <w:vMerge w:val="restart"/>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4" w:type="dxa"/>
            <w:vAlign w:val="top"/>
            <w:vMerge w:val="restart"/>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4" w:type="dxa"/>
            <w:vAlign w:val="center"/>
            <w:vMerge w:val="restart"/>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4" w:type="dxa"/>
            <w:vAlign w:val="top"/>
            <w:vMerge w:val="restart"/>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6" w:type="dxa"/>
            <w:vAlign w:val="center"/>
            <w:vMerge w:val="restart"/>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24"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85"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74"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44"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36"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7"/>
        </w:trPr>
        <w:tc>
          <w:tcPr>
            <w:tcW w:w="737" w:type="dxa"/>
            <w:vAlign w:val="center"/>
            <w:vMerge w:val="continue"/>
            <w:textDirection w:val="lrTb"/>
            <w:noWrap w:val="false"/>
          </w:tcPr>
          <w:p>
            <w:pPr>
              <w:pStyle w:val="822"/>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4" w:type="dxa"/>
            <w:vAlign w:val="center"/>
            <w:vMerge w:val="continue"/>
            <w:textDirection w:val="lrTb"/>
            <w:noWrap w:val="false"/>
          </w:tcPr>
          <w:p>
            <w:pPr>
              <w:pStyle w:val="822"/>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4" w:type="dxa"/>
            <w:vAlign w:val="center"/>
            <w:vMerge w:val="continue"/>
            <w:textDirection w:val="lrTb"/>
            <w:noWrap w:val="false"/>
          </w:tcPr>
          <w:p>
            <w:pPr>
              <w:pStyle w:val="822"/>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4" w:type="dxa"/>
            <w:vAlign w:val="center"/>
            <w:vMerge w:val="continue"/>
            <w:textDirection w:val="lrTb"/>
            <w:noWrap w:val="false"/>
          </w:tcPr>
          <w:p>
            <w:pPr>
              <w:pStyle w:val="822"/>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4" w:type="dxa"/>
            <w:vAlign w:val="center"/>
            <w:vMerge w:val="continue"/>
            <w:textDirection w:val="lrTb"/>
            <w:noWrap w:val="false"/>
          </w:tcPr>
          <w:p>
            <w:pPr>
              <w:pStyle w:val="822"/>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4" w:type="dxa"/>
            <w:vAlign w:val="center"/>
            <w:vMerge w:val="continue"/>
            <w:textDirection w:val="lrTb"/>
            <w:noWrap w:val="false"/>
          </w:tcPr>
          <w:p>
            <w:pPr>
              <w:pStyle w:val="822"/>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6" w:type="dxa"/>
            <w:vAlign w:val="center"/>
            <w:vMerge w:val="continue"/>
            <w:textDirection w:val="lrTb"/>
            <w:noWrap w:val="false"/>
          </w:tcPr>
          <w:p>
            <w:pPr>
              <w:pStyle w:val="822"/>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24"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85"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74"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44"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36"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7"/>
        </w:trPr>
        <w:tc>
          <w:tcPr>
            <w:tcW w:w="737" w:type="dxa"/>
            <w:vAlign w:val="center"/>
            <w:vMerge w:val="restart"/>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534" w:type="dxa"/>
            <w:vAlign w:val="center"/>
            <w:vMerge w:val="restart"/>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4" w:type="dxa"/>
            <w:vAlign w:val="center"/>
            <w:vMerge w:val="restart"/>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4" w:type="dxa"/>
            <w:vAlign w:val="top"/>
            <w:vMerge w:val="restart"/>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4" w:type="dxa"/>
            <w:vAlign w:val="center"/>
            <w:vMerge w:val="restart"/>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4" w:type="dxa"/>
            <w:vAlign w:val="top"/>
            <w:vMerge w:val="restart"/>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6" w:type="dxa"/>
            <w:vAlign w:val="center"/>
            <w:vMerge w:val="restart"/>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24"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85"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74"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44"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36"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7"/>
        </w:trPr>
        <w:tc>
          <w:tcPr>
            <w:tcW w:w="737" w:type="dxa"/>
            <w:vAlign w:val="center"/>
            <w:vMerge w:val="continue"/>
            <w:textDirection w:val="lrTb"/>
            <w:noWrap w:val="false"/>
          </w:tcPr>
          <w:p>
            <w:pPr>
              <w:pStyle w:val="822"/>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4" w:type="dxa"/>
            <w:vAlign w:val="center"/>
            <w:vMerge w:val="continue"/>
            <w:textDirection w:val="lrTb"/>
            <w:noWrap w:val="false"/>
          </w:tcPr>
          <w:p>
            <w:pPr>
              <w:pStyle w:val="822"/>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4" w:type="dxa"/>
            <w:vAlign w:val="center"/>
            <w:vMerge w:val="continue"/>
            <w:textDirection w:val="lrTb"/>
            <w:noWrap w:val="false"/>
          </w:tcPr>
          <w:p>
            <w:pPr>
              <w:pStyle w:val="822"/>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4" w:type="dxa"/>
            <w:vAlign w:val="center"/>
            <w:vMerge w:val="continue"/>
            <w:textDirection w:val="lrTb"/>
            <w:noWrap w:val="false"/>
          </w:tcPr>
          <w:p>
            <w:pPr>
              <w:pStyle w:val="822"/>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4" w:type="dxa"/>
            <w:vAlign w:val="center"/>
            <w:vMerge w:val="continue"/>
            <w:textDirection w:val="lrTb"/>
            <w:noWrap w:val="false"/>
          </w:tcPr>
          <w:p>
            <w:pPr>
              <w:pStyle w:val="822"/>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4" w:type="dxa"/>
            <w:vAlign w:val="center"/>
            <w:vMerge w:val="continue"/>
            <w:textDirection w:val="lrTb"/>
            <w:noWrap w:val="false"/>
          </w:tcPr>
          <w:p>
            <w:pPr>
              <w:pStyle w:val="822"/>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6" w:type="dxa"/>
            <w:vAlign w:val="center"/>
            <w:vMerge w:val="continue"/>
            <w:textDirection w:val="lrTb"/>
            <w:noWrap w:val="false"/>
          </w:tcPr>
          <w:p>
            <w:pPr>
              <w:pStyle w:val="822"/>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24"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85"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74"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44"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36"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7"/>
        </w:trPr>
        <w:tc>
          <w:tcPr>
            <w:tcW w:w="737" w:type="dxa"/>
            <w:vAlign w:val="center"/>
            <w:vMerge w:val="restart"/>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534" w:type="dxa"/>
            <w:vAlign w:val="center"/>
            <w:vMerge w:val="restart"/>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4" w:type="dxa"/>
            <w:vAlign w:val="center"/>
            <w:vMerge w:val="restart"/>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4" w:type="dxa"/>
            <w:vAlign w:val="top"/>
            <w:vMerge w:val="restart"/>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4" w:type="dxa"/>
            <w:vAlign w:val="center"/>
            <w:vMerge w:val="restart"/>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4" w:type="dxa"/>
            <w:vAlign w:val="top"/>
            <w:vMerge w:val="restart"/>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6" w:type="dxa"/>
            <w:vAlign w:val="center"/>
            <w:vMerge w:val="restart"/>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24"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85"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74"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44"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36"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7"/>
        </w:trPr>
        <w:tc>
          <w:tcPr>
            <w:tcW w:w="737" w:type="dxa"/>
            <w:vAlign w:val="center"/>
            <w:vMerge w:val="continue"/>
            <w:textDirection w:val="lrTb"/>
            <w:noWrap w:val="false"/>
          </w:tcPr>
          <w:p>
            <w:pPr>
              <w:pStyle w:val="822"/>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4" w:type="dxa"/>
            <w:vAlign w:val="center"/>
            <w:vMerge w:val="continue"/>
            <w:textDirection w:val="lrTb"/>
            <w:noWrap w:val="false"/>
          </w:tcPr>
          <w:p>
            <w:pPr>
              <w:pStyle w:val="822"/>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4" w:type="dxa"/>
            <w:vAlign w:val="center"/>
            <w:vMerge w:val="continue"/>
            <w:textDirection w:val="lrTb"/>
            <w:noWrap w:val="false"/>
          </w:tcPr>
          <w:p>
            <w:pPr>
              <w:pStyle w:val="822"/>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4" w:type="dxa"/>
            <w:vAlign w:val="center"/>
            <w:vMerge w:val="continue"/>
            <w:textDirection w:val="lrTb"/>
            <w:noWrap w:val="false"/>
          </w:tcPr>
          <w:p>
            <w:pPr>
              <w:pStyle w:val="822"/>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4" w:type="dxa"/>
            <w:vAlign w:val="center"/>
            <w:vMerge w:val="continue"/>
            <w:textDirection w:val="lrTb"/>
            <w:noWrap w:val="false"/>
          </w:tcPr>
          <w:p>
            <w:pPr>
              <w:pStyle w:val="822"/>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4" w:type="dxa"/>
            <w:vAlign w:val="center"/>
            <w:vMerge w:val="continue"/>
            <w:textDirection w:val="lrTb"/>
            <w:noWrap w:val="false"/>
          </w:tcPr>
          <w:p>
            <w:pPr>
              <w:pStyle w:val="822"/>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6" w:type="dxa"/>
            <w:vAlign w:val="center"/>
            <w:vMerge w:val="continue"/>
            <w:textDirection w:val="lrTb"/>
            <w:noWrap w:val="false"/>
          </w:tcPr>
          <w:p>
            <w:pPr>
              <w:pStyle w:val="822"/>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24"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85"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74"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44"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36"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7"/>
        </w:trPr>
        <w:tc>
          <w:tcPr>
            <w:tcW w:w="737" w:type="dxa"/>
            <w:vAlign w:val="center"/>
            <w:vMerge w:val="restart"/>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W w:w="534" w:type="dxa"/>
            <w:vAlign w:val="center"/>
            <w:vMerge w:val="restart"/>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4" w:type="dxa"/>
            <w:vAlign w:val="center"/>
            <w:vMerge w:val="restart"/>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4" w:type="dxa"/>
            <w:vAlign w:val="top"/>
            <w:vMerge w:val="restart"/>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4" w:type="dxa"/>
            <w:vAlign w:val="center"/>
            <w:vMerge w:val="restart"/>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4" w:type="dxa"/>
            <w:vAlign w:val="top"/>
            <w:vMerge w:val="restart"/>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6" w:type="dxa"/>
            <w:vAlign w:val="center"/>
            <w:vMerge w:val="restart"/>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24"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85"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74"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44"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36"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7"/>
        </w:trPr>
        <w:tc>
          <w:tcPr>
            <w:tcW w:w="737" w:type="dxa"/>
            <w:vAlign w:val="center"/>
            <w:vMerge w:val="continue"/>
            <w:textDirection w:val="lrTb"/>
            <w:noWrap w:val="false"/>
          </w:tcPr>
          <w:p>
            <w:pPr>
              <w:pStyle w:val="822"/>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4" w:type="dxa"/>
            <w:vAlign w:val="center"/>
            <w:vMerge w:val="continue"/>
            <w:textDirection w:val="lrTb"/>
            <w:noWrap w:val="false"/>
          </w:tcPr>
          <w:p>
            <w:pPr>
              <w:pStyle w:val="822"/>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4" w:type="dxa"/>
            <w:vAlign w:val="center"/>
            <w:vMerge w:val="continue"/>
            <w:textDirection w:val="lrTb"/>
            <w:noWrap w:val="false"/>
          </w:tcPr>
          <w:p>
            <w:pPr>
              <w:pStyle w:val="822"/>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4" w:type="dxa"/>
            <w:vAlign w:val="center"/>
            <w:vMerge w:val="continue"/>
            <w:textDirection w:val="lrTb"/>
            <w:noWrap w:val="false"/>
          </w:tcPr>
          <w:p>
            <w:pPr>
              <w:pStyle w:val="822"/>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4" w:type="dxa"/>
            <w:vAlign w:val="center"/>
            <w:vMerge w:val="continue"/>
            <w:textDirection w:val="lrTb"/>
            <w:noWrap w:val="false"/>
          </w:tcPr>
          <w:p>
            <w:pPr>
              <w:pStyle w:val="822"/>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4" w:type="dxa"/>
            <w:vAlign w:val="center"/>
            <w:vMerge w:val="continue"/>
            <w:textDirection w:val="lrTb"/>
            <w:noWrap w:val="false"/>
          </w:tcPr>
          <w:p>
            <w:pPr>
              <w:pStyle w:val="822"/>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6" w:type="dxa"/>
            <w:vAlign w:val="center"/>
            <w:vMerge w:val="continue"/>
            <w:textDirection w:val="lrTb"/>
            <w:noWrap w:val="false"/>
          </w:tcPr>
          <w:p>
            <w:pPr>
              <w:pStyle w:val="822"/>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24"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85"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74"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44"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36" w:type="dxa"/>
            <w:vAlign w:val="center"/>
            <w:textDirection w:val="lrTb"/>
            <w:noWrap w:val="false"/>
          </w:tcPr>
          <w:p>
            <w:pPr>
              <w:pStyle w:val="8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822"/>
        <w:rPr>
          <w:rFonts w:ascii="宋体" w:hAnsi="宋体" w:cs="宋体"/>
          <w:color w:val="000000"/>
          <w:sz w:val="20"/>
          <w:highlight w:val="none"/>
        </w:rPr>
      </w:pPr>
      <w:r>
        <w:rPr>
          <w:rFonts w:ascii="宋体" w:hAnsi="宋体" w:cs="宋体"/>
          <w:color w:val="000000"/>
          <w:sz w:val="20"/>
          <w:highlight w:val="none"/>
        </w:rPr>
      </w:r>
      <w:r/>
    </w:p>
    <w:p>
      <w:pPr>
        <w:pStyle w:val="1168"/>
        <w:ind w:firstLine="420"/>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注1：提供设备支付凭证或政府采购合同，资产独立使用等证明材料。</w:t>
      </w:r>
      <w:r>
        <w:rPr>
          <w:rFonts w:hint="eastAsia" w:ascii="宋体" w:hAnsi="宋体" w:cs="宋体"/>
          <w:color w:val="000000"/>
          <w:sz w:val="21"/>
          <w:szCs w:val="21"/>
          <w:highlight w:val="none"/>
          <w:lang w:val="zh-CN"/>
        </w:rPr>
      </w:r>
      <w:r/>
    </w:p>
    <w:p>
      <w:pPr>
        <w:pStyle w:val="1168"/>
        <w:ind w:firstLine="420"/>
        <w:rPr>
          <w:rFonts w:ascii="宋体" w:hAnsi="宋体"/>
          <w:color w:val="000000"/>
          <w:sz w:val="21"/>
          <w:szCs w:val="21"/>
          <w:highlight w:val="none"/>
        </w:rPr>
      </w:pPr>
      <w:r>
        <w:rPr>
          <w:rFonts w:hint="eastAsia" w:ascii="宋体" w:hAnsi="宋体" w:cs="宋体"/>
          <w:color w:val="000000"/>
          <w:sz w:val="21"/>
          <w:szCs w:val="21"/>
          <w:highlight w:val="none"/>
          <w:lang w:val="zh-CN"/>
        </w:rPr>
        <w:t xml:space="preserve">注2：实验室仪器设备含现场采样设备，设备需能用于环境监测业务。</w:t>
      </w:r>
      <w:r>
        <w:rPr>
          <w:rFonts w:ascii="宋体" w:hAnsi="宋体"/>
          <w:color w:val="000000"/>
          <w:sz w:val="21"/>
          <w:szCs w:val="21"/>
          <w:highlight w:val="none"/>
        </w:rPr>
      </w:r>
      <w:r/>
    </w:p>
    <w:p>
      <w:pPr>
        <w:pStyle w:val="1168"/>
        <w:ind w:firstLine="420"/>
        <w:rPr>
          <w:rFonts w:ascii="宋体" w:hAnsi="宋体"/>
          <w:color w:val="000000"/>
          <w:sz w:val="21"/>
          <w:szCs w:val="21"/>
          <w:highlight w:val="none"/>
        </w:rPr>
      </w:pPr>
      <w:r>
        <w:rPr>
          <w:rFonts w:ascii="宋体" w:hAnsi="宋体"/>
          <w:color w:val="000000"/>
          <w:sz w:val="21"/>
          <w:szCs w:val="21"/>
          <w:highlight w:val="none"/>
        </w:rPr>
      </w:r>
      <w:r/>
    </w:p>
    <w:p>
      <w:pPr>
        <w:pStyle w:val="1168"/>
        <w:ind w:firstLine="420"/>
        <w:rPr>
          <w:rFonts w:ascii="宋体" w:hAnsi="宋体"/>
          <w:color w:val="000000"/>
          <w:sz w:val="21"/>
          <w:szCs w:val="21"/>
          <w:highlight w:val="none"/>
        </w:rPr>
      </w:pPr>
      <w:r>
        <w:rPr>
          <w:rFonts w:ascii="宋体" w:hAnsi="宋体"/>
          <w:color w:val="000000"/>
          <w:sz w:val="21"/>
          <w:szCs w:val="21"/>
          <w:highlight w:val="none"/>
        </w:rPr>
      </w:r>
      <w:r/>
    </w:p>
    <w:p>
      <w:pPr>
        <w:pStyle w:val="1168"/>
        <w:ind w:firstLine="420"/>
        <w:rPr>
          <w:rFonts w:ascii="宋体" w:hAnsi="宋体"/>
          <w:color w:val="000000"/>
          <w:sz w:val="21"/>
          <w:szCs w:val="21"/>
          <w:highlight w:val="none"/>
        </w:rPr>
      </w:pPr>
      <w:r>
        <w:rPr>
          <w:rFonts w:ascii="宋体" w:hAnsi="宋体"/>
          <w:color w:val="000000"/>
          <w:sz w:val="21"/>
          <w:szCs w:val="21"/>
          <w:highlight w:val="none"/>
        </w:rPr>
      </w:r>
      <w:r/>
    </w:p>
    <w:p>
      <w:pPr>
        <w:pStyle w:val="1102"/>
        <w:spacing w:line="440" w:lineRule="exact"/>
        <w:rPr>
          <w:rFonts w:hAnsi="宋体"/>
          <w:color w:val="000000"/>
          <w:highlight w:val="none"/>
        </w:rPr>
      </w:pPr>
      <w:r>
        <w:rPr>
          <w:rFonts w:hint="eastAsia" w:hAnsi="宋体"/>
          <w:color w:val="000000"/>
          <w:highlight w:val="none"/>
        </w:rPr>
        <w:t xml:space="preserve">投标人：（加</w:t>
      </w:r>
      <w:r>
        <w:rPr>
          <w:rFonts w:hint="eastAsia" w:ascii="宋体" w:hAnsi="宋体" w:cs="宋体"/>
          <w:color w:val="000000"/>
          <w:highlight w:val="none"/>
        </w:rPr>
        <w:t xml:space="preserve">盖CA电</w:t>
      </w:r>
      <w:r>
        <w:rPr>
          <w:rFonts w:hint="eastAsia" w:hAnsi="宋体"/>
          <w:color w:val="000000"/>
          <w:highlight w:val="none"/>
        </w:rPr>
        <w:t xml:space="preserve">子公章）</w:t>
      </w:r>
      <w:r>
        <w:rPr>
          <w:rFonts w:hAnsi="宋体"/>
          <w:color w:val="000000"/>
          <w:highlight w:val="none"/>
        </w:rPr>
      </w:r>
      <w:r/>
    </w:p>
    <w:p>
      <w:pPr>
        <w:pStyle w:val="1102"/>
        <w:spacing w:line="440" w:lineRule="exact"/>
        <w:rPr>
          <w:color w:val="000000"/>
          <w:szCs w:val="21"/>
          <w:highlight w:val="none"/>
        </w:rPr>
      </w:pPr>
      <w:r>
        <w:rPr>
          <w:rFonts w:hint="eastAsia" w:hAnsi="宋体"/>
          <w:color w:val="000000"/>
          <w:highlight w:val="none"/>
        </w:rPr>
        <w:t xml:space="preserve">日期：         年     月    日</w:t>
      </w:r>
      <w:r>
        <w:rPr>
          <w:color w:val="000000"/>
          <w:szCs w:val="21"/>
          <w:highlight w:val="none"/>
        </w:rPr>
      </w:r>
      <w:r/>
    </w:p>
    <w:p>
      <w:pPr>
        <w:pStyle w:val="1168"/>
        <w:ind w:firstLine="0"/>
        <w:rPr>
          <w:rFonts w:hAnsi="宋体"/>
          <w:color w:val="000000"/>
          <w:szCs w:val="21"/>
          <w:highlight w:val="none"/>
        </w:rPr>
      </w:pPr>
      <w:r>
        <w:rPr>
          <w:rFonts w:hAnsi="宋体"/>
          <w:color w:val="000000"/>
          <w:szCs w:val="21"/>
          <w:highlight w:val="none"/>
        </w:rPr>
      </w:r>
      <w:r/>
    </w:p>
    <w:p>
      <w:pPr>
        <w:pStyle w:val="1168"/>
        <w:ind w:firstLine="0"/>
        <w:rPr>
          <w:rFonts w:hAnsi="宋体"/>
          <w:color w:val="000000"/>
          <w:szCs w:val="21"/>
          <w:highlight w:val="none"/>
        </w:rPr>
      </w:pPr>
      <w:r>
        <w:rPr>
          <w:rFonts w:hAnsi="宋体"/>
          <w:color w:val="000000"/>
          <w:szCs w:val="21"/>
          <w:highlight w:val="none"/>
        </w:rPr>
      </w:r>
      <w:r/>
    </w:p>
    <w:p>
      <w:pPr>
        <w:pStyle w:val="1168"/>
        <w:ind w:firstLine="0"/>
        <w:rPr>
          <w:rFonts w:hAnsi="宋体"/>
          <w:color w:val="000000"/>
          <w:szCs w:val="21"/>
          <w:highlight w:val="none"/>
        </w:rPr>
      </w:pPr>
      <w:r>
        <w:rPr>
          <w:rFonts w:hAnsi="宋体"/>
          <w:color w:val="000000"/>
          <w:szCs w:val="21"/>
          <w:highlight w:val="none"/>
        </w:rPr>
      </w:r>
      <w:r/>
    </w:p>
    <w:p>
      <w:pPr>
        <w:pStyle w:val="1168"/>
        <w:numPr>
          <w:ilvl w:val="0"/>
          <w:numId w:val="0"/>
        </w:numPr>
        <w:ind w:firstLine="0"/>
        <w:keepLines w:val="0"/>
        <w:keepNext w:val="0"/>
        <w:pageBreakBefore w:val="0"/>
        <w:spacing w:line="360" w:lineRule="auto"/>
        <w:rPr>
          <w:rFonts w:hint="eastAsia" w:ascii="宋体" w:hAnsi="宋体" w:eastAsia="宋体" w:cs="宋体"/>
          <w:b/>
          <w:bCs/>
          <w:color w:val="000000"/>
          <w:sz w:val="21"/>
          <w:szCs w:val="21"/>
          <w:highlight w:val="none"/>
          <w:lang w:val="en-US" w:eastAsia="zh-CN"/>
        </w:rPr>
      </w:pPr>
      <w:r>
        <w:rPr>
          <w:rFonts w:hint="eastAsia" w:ascii="Times New Roman" w:hAnsi="宋体" w:eastAsia="宋体" w:cs="Times New Roman"/>
          <w:b/>
          <w:bCs/>
          <w:color w:val="000000"/>
          <w:sz w:val="24"/>
          <w:szCs w:val="21"/>
          <w:highlight w:val="none"/>
          <w:lang w:val="en-US" w:eastAsia="zh-CN" w:bidi="ar-SA"/>
        </w:rPr>
        <w:br w:type="page" w:clear="all"/>
      </w:r>
      <w:r>
        <w:rPr>
          <w:rFonts w:hint="eastAsia" w:ascii="宋体" w:hAnsi="宋体" w:eastAsia="宋体" w:cs="宋体"/>
          <w:b/>
          <w:bCs/>
          <w:color w:val="000000"/>
          <w:sz w:val="21"/>
          <w:szCs w:val="21"/>
          <w:highlight w:val="none"/>
          <w:lang w:val="en-US" w:eastAsia="zh-CN" w:bidi="ar-SA"/>
        </w:rPr>
        <w:t xml:space="preserve">十一、</w:t>
      </w:r>
      <w:r>
        <w:rPr>
          <w:rFonts w:hint="eastAsia" w:ascii="宋体" w:hAnsi="宋体" w:eastAsia="宋体" w:cs="宋体"/>
          <w:b/>
          <w:bCs/>
          <w:color w:val="000000"/>
          <w:sz w:val="21"/>
          <w:szCs w:val="21"/>
          <w:highlight w:val="none"/>
          <w:lang w:val="en-US" w:eastAsia="zh-CN"/>
        </w:rPr>
        <w:t xml:space="preserve">标样考核结果报告</w:t>
      </w:r>
      <w:r>
        <w:rPr>
          <w:rFonts w:hint="eastAsia" w:ascii="宋体" w:hAnsi="宋体" w:eastAsia="宋体" w:cs="宋体"/>
          <w:b/>
          <w:bCs/>
          <w:color w:val="000000"/>
          <w:sz w:val="21"/>
          <w:szCs w:val="21"/>
          <w:highlight w:val="none"/>
          <w:lang w:val="en-US" w:eastAsia="zh-CN"/>
        </w:rPr>
      </w:r>
      <w:r/>
    </w:p>
    <w:p>
      <w:pPr>
        <w:pStyle w:val="1168"/>
        <w:numPr>
          <w:ilvl w:val="0"/>
          <w:numId w:val="0"/>
        </w:numPr>
        <w:ind w:firstLine="0"/>
        <w:jc w:val="center"/>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标样考核结果报告</w:t>
      </w:r>
      <w:r>
        <w:rPr>
          <w:rFonts w:hint="eastAsia" w:ascii="宋体" w:hAnsi="宋体" w:eastAsia="宋体" w:cs="宋体"/>
          <w:b/>
          <w:bCs/>
          <w:color w:val="000000"/>
          <w:sz w:val="21"/>
          <w:szCs w:val="21"/>
          <w:highlight w:val="none"/>
        </w:rPr>
      </w:r>
      <w:r/>
    </w:p>
    <w:p>
      <w:pPr>
        <w:pStyle w:val="822"/>
        <w:keepLines w:val="0"/>
        <w:keepNext w:val="0"/>
        <w:pageBreakBefore w:val="0"/>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项目</w:t>
      </w:r>
      <w:r>
        <w:rPr>
          <w:rFonts w:hint="eastAsia" w:ascii="宋体" w:hAnsi="宋体" w:eastAsia="宋体" w:cs="宋体"/>
          <w:b/>
          <w:bCs/>
          <w:color w:val="000000"/>
          <w:sz w:val="21"/>
          <w:szCs w:val="21"/>
          <w:highlight w:val="none"/>
        </w:rPr>
        <w:t xml:space="preserve">编号：</w:t>
      </w:r>
      <w:r>
        <w:rPr>
          <w:rFonts w:hint="eastAsia" w:ascii="宋体" w:hAnsi="宋体" w:eastAsia="宋体" w:cs="宋体"/>
          <w:b/>
          <w:bCs/>
          <w:color w:val="000000"/>
          <w:sz w:val="21"/>
          <w:szCs w:val="21"/>
          <w:highlight w:val="none"/>
          <w:lang w:val="en-US" w:eastAsia="zh-CN"/>
        </w:rPr>
        <w:t xml:space="preserve">                                                  采购包：</w:t>
      </w:r>
      <w:r>
        <w:rPr>
          <w:rFonts w:hint="eastAsia" w:ascii="宋体" w:hAnsi="宋体" w:eastAsia="宋体" w:cs="宋体"/>
          <w:b/>
          <w:bCs/>
          <w:color w:val="000000"/>
          <w:sz w:val="21"/>
          <w:szCs w:val="21"/>
          <w:highlight w:val="none"/>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67"/>
        <w:gridCol w:w="1527"/>
        <w:gridCol w:w="1950"/>
        <w:gridCol w:w="3037"/>
        <w:gridCol w:w="2325"/>
      </w:tblGrid>
      <w:tr>
        <w:trPr>
          <w:trHeight w:val="567"/>
        </w:trPr>
        <w:tc>
          <w:tcPr>
            <w:tcW w:w="1167" w:type="dxa"/>
            <w:vAlign w:val="center"/>
            <w:textDirection w:val="lrTb"/>
            <w:noWrap w:val="false"/>
          </w:tcPr>
          <w:p>
            <w:pPr>
              <w:pStyle w:val="822"/>
              <w:jc w:val="center"/>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盲样序号</w:t>
            </w:r>
            <w:r>
              <w:rPr>
                <w:rFonts w:hint="eastAsia" w:ascii="宋体" w:hAnsi="宋体" w:eastAsia="宋体" w:cs="宋体"/>
                <w:b/>
                <w:bCs/>
                <w:color w:val="000000"/>
                <w:sz w:val="21"/>
                <w:szCs w:val="21"/>
                <w:highlight w:val="none"/>
              </w:rPr>
            </w:r>
            <w:r/>
          </w:p>
        </w:tc>
        <w:tc>
          <w:tcPr>
            <w:tcW w:w="1527" w:type="dxa"/>
            <w:vAlign w:val="center"/>
            <w:textDirection w:val="lrTb"/>
            <w:noWrap w:val="false"/>
          </w:tcPr>
          <w:p>
            <w:pPr>
              <w:pStyle w:val="822"/>
              <w:jc w:val="center"/>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考核内容</w:t>
            </w:r>
            <w:r>
              <w:rPr>
                <w:rFonts w:hint="eastAsia" w:ascii="宋体" w:hAnsi="宋体" w:eastAsia="宋体" w:cs="宋体"/>
                <w:b/>
                <w:bCs/>
                <w:color w:val="000000"/>
                <w:sz w:val="21"/>
                <w:szCs w:val="21"/>
                <w:highlight w:val="none"/>
              </w:rPr>
            </w:r>
            <w:r/>
          </w:p>
        </w:tc>
        <w:tc>
          <w:tcPr>
            <w:tcW w:w="1950" w:type="dxa"/>
            <w:vAlign w:val="center"/>
            <w:textDirection w:val="lrTb"/>
            <w:noWrap w:val="false"/>
          </w:tcPr>
          <w:p>
            <w:pPr>
              <w:pStyle w:val="822"/>
              <w:jc w:val="center"/>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考核项目</w:t>
            </w:r>
            <w:r>
              <w:rPr>
                <w:rFonts w:hint="eastAsia" w:ascii="宋体" w:hAnsi="宋体" w:eastAsia="宋体" w:cs="宋体"/>
                <w:b/>
                <w:bCs/>
                <w:color w:val="000000"/>
                <w:sz w:val="21"/>
                <w:szCs w:val="21"/>
                <w:highlight w:val="none"/>
              </w:rPr>
            </w:r>
            <w:r/>
          </w:p>
        </w:tc>
        <w:tc>
          <w:tcPr>
            <w:tcW w:w="3037" w:type="dxa"/>
            <w:vAlign w:val="center"/>
            <w:textDirection w:val="lrTb"/>
            <w:noWrap w:val="false"/>
          </w:tcPr>
          <w:p>
            <w:pPr>
              <w:pStyle w:val="822"/>
              <w:jc w:val="center"/>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考核值</w:t>
            </w:r>
            <w:r>
              <w:rPr>
                <w:rFonts w:hint="eastAsia" w:ascii="宋体" w:hAnsi="宋体" w:eastAsia="宋体" w:cs="宋体"/>
                <w:b/>
                <w:bCs/>
                <w:color w:val="000000"/>
                <w:sz w:val="21"/>
                <w:szCs w:val="21"/>
                <w:highlight w:val="none"/>
              </w:rPr>
            </w:r>
            <w:r/>
          </w:p>
        </w:tc>
        <w:tc>
          <w:tcPr>
            <w:tcW w:w="2325" w:type="dxa"/>
            <w:vAlign w:val="center"/>
            <w:textDirection w:val="lrTb"/>
            <w:noWrap w:val="false"/>
          </w:tcPr>
          <w:p>
            <w:pPr>
              <w:pStyle w:val="822"/>
              <w:jc w:val="center"/>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备注</w:t>
            </w:r>
            <w:r>
              <w:rPr>
                <w:rFonts w:hint="eastAsia" w:ascii="宋体" w:hAnsi="宋体" w:eastAsia="宋体" w:cs="宋体"/>
                <w:b/>
                <w:bCs/>
                <w:color w:val="000000"/>
                <w:sz w:val="21"/>
                <w:szCs w:val="21"/>
                <w:highlight w:val="none"/>
              </w:rPr>
            </w:r>
            <w:r/>
          </w:p>
        </w:tc>
      </w:tr>
      <w:tr>
        <w:trPr>
          <w:trHeight w:val="567"/>
        </w:trPr>
        <w:tc>
          <w:tcPr>
            <w:tcW w:w="1167" w:type="dxa"/>
            <w:vAlign w:val="center"/>
            <w:vMerge w:val="restart"/>
            <w:textDirection w:val="lrTb"/>
            <w:noWrap w:val="false"/>
          </w:tcPr>
          <w:p>
            <w:pPr>
              <w:pStyle w:val="822"/>
              <w:jc w:val="center"/>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1527" w:type="dxa"/>
            <w:vAlign w:val="center"/>
            <w:vMerge w:val="restart"/>
            <w:textDirection w:val="lrTb"/>
            <w:noWrap w:val="false"/>
          </w:tcPr>
          <w:p>
            <w:pPr>
              <w:pStyle w:val="822"/>
              <w:jc w:val="center"/>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1950" w:type="dxa"/>
            <w:vAlign w:val="center"/>
            <w:vMerge w:val="restart"/>
            <w:textDirection w:val="lrTb"/>
            <w:noWrap w:val="false"/>
          </w:tcPr>
          <w:p>
            <w:pPr>
              <w:pStyle w:val="8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3037" w:type="dxa"/>
            <w:vAlign w:val="center"/>
            <w:textDirection w:val="lrTb"/>
            <w:noWrap w:val="false"/>
          </w:tcPr>
          <w:p>
            <w:pPr>
              <w:pStyle w:val="8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2325" w:type="dxa"/>
            <w:vAlign w:val="center"/>
            <w:textDirection w:val="lrTb"/>
            <w:noWrap w:val="false"/>
          </w:tcPr>
          <w:p>
            <w:pPr>
              <w:pStyle w:val="8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r>
        <w:trPr>
          <w:trHeight w:val="567"/>
        </w:trPr>
        <w:tc>
          <w:tcPr>
            <w:tcW w:w="1167" w:type="dxa"/>
            <w:vAlign w:val="center"/>
            <w:vMerge w:val="continue"/>
            <w:textDirection w:val="lrTb"/>
            <w:noWrap w:val="false"/>
          </w:tcPr>
          <w:p>
            <w:pPr>
              <w:pStyle w:val="822"/>
              <w:jc w:val="center"/>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1527" w:type="dxa"/>
            <w:vAlign w:val="center"/>
            <w:vMerge w:val="continue"/>
            <w:textDirection w:val="lrTb"/>
            <w:noWrap w:val="false"/>
          </w:tcPr>
          <w:p>
            <w:pPr>
              <w:pStyle w:val="822"/>
              <w:jc w:val="center"/>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1950" w:type="dxa"/>
            <w:vAlign w:val="center"/>
            <w:vMerge w:val="continue"/>
            <w:textDirection w:val="lrTb"/>
            <w:noWrap w:val="false"/>
          </w:tcPr>
          <w:p>
            <w:pPr>
              <w:pStyle w:val="8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3037" w:type="dxa"/>
            <w:vAlign w:val="center"/>
            <w:textDirection w:val="lrTb"/>
            <w:noWrap w:val="false"/>
          </w:tcPr>
          <w:p>
            <w:pPr>
              <w:pStyle w:val="8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2325" w:type="dxa"/>
            <w:vAlign w:val="center"/>
            <w:textDirection w:val="lrTb"/>
            <w:noWrap w:val="false"/>
          </w:tcPr>
          <w:p>
            <w:pPr>
              <w:pStyle w:val="8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r>
        <w:trPr>
          <w:trHeight w:val="567"/>
        </w:trPr>
        <w:tc>
          <w:tcPr>
            <w:tcW w:w="1167" w:type="dxa"/>
            <w:vAlign w:val="center"/>
            <w:vMerge w:val="restart"/>
            <w:textDirection w:val="lrTb"/>
            <w:noWrap w:val="false"/>
          </w:tcPr>
          <w:p>
            <w:pPr>
              <w:pStyle w:val="822"/>
              <w:jc w:val="center"/>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527" w:type="dxa"/>
            <w:vAlign w:val="center"/>
            <w:vMerge w:val="restart"/>
            <w:textDirection w:val="lrTb"/>
            <w:noWrap w:val="false"/>
          </w:tcPr>
          <w:p>
            <w:pPr>
              <w:pStyle w:val="822"/>
              <w:jc w:val="center"/>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950" w:type="dxa"/>
            <w:vAlign w:val="center"/>
            <w:vMerge w:val="restart"/>
            <w:textDirection w:val="lrTb"/>
            <w:noWrap w:val="false"/>
          </w:tcPr>
          <w:p>
            <w:pPr>
              <w:pStyle w:val="8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3037" w:type="dxa"/>
            <w:vAlign w:val="center"/>
            <w:textDirection w:val="lrTb"/>
            <w:noWrap w:val="false"/>
          </w:tcPr>
          <w:p>
            <w:pPr>
              <w:pStyle w:val="8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2325" w:type="dxa"/>
            <w:vAlign w:val="center"/>
            <w:textDirection w:val="lrTb"/>
            <w:noWrap w:val="false"/>
          </w:tcPr>
          <w:p>
            <w:pPr>
              <w:pStyle w:val="8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r>
        <w:trPr>
          <w:trHeight w:val="567"/>
        </w:trPr>
        <w:tc>
          <w:tcPr>
            <w:tcW w:w="1167" w:type="dxa"/>
            <w:vAlign w:val="center"/>
            <w:vMerge w:val="continue"/>
            <w:textDirection w:val="lrTb"/>
            <w:noWrap w:val="false"/>
          </w:tcPr>
          <w:p>
            <w:pPr>
              <w:pStyle w:val="822"/>
              <w:jc w:val="center"/>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527" w:type="dxa"/>
            <w:vAlign w:val="center"/>
            <w:vMerge w:val="continue"/>
            <w:textDirection w:val="lrTb"/>
            <w:noWrap w:val="false"/>
          </w:tcPr>
          <w:p>
            <w:pPr>
              <w:pStyle w:val="822"/>
              <w:jc w:val="center"/>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950" w:type="dxa"/>
            <w:vAlign w:val="center"/>
            <w:vMerge w:val="continue"/>
            <w:textDirection w:val="lrTb"/>
            <w:noWrap w:val="false"/>
          </w:tcPr>
          <w:p>
            <w:pPr>
              <w:pStyle w:val="8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3037" w:type="dxa"/>
            <w:vAlign w:val="center"/>
            <w:textDirection w:val="lrTb"/>
            <w:noWrap w:val="false"/>
          </w:tcPr>
          <w:p>
            <w:pPr>
              <w:pStyle w:val="8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2325" w:type="dxa"/>
            <w:vAlign w:val="center"/>
            <w:textDirection w:val="lrTb"/>
            <w:noWrap w:val="false"/>
          </w:tcPr>
          <w:p>
            <w:pPr>
              <w:pStyle w:val="8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r>
        <w:trPr>
          <w:trHeight w:val="567"/>
        </w:trPr>
        <w:tc>
          <w:tcPr>
            <w:tcW w:w="1167" w:type="dxa"/>
            <w:vAlign w:val="center"/>
            <w:vMerge w:val="restart"/>
            <w:textDirection w:val="lrTb"/>
            <w:noWrap w:val="false"/>
          </w:tcPr>
          <w:p>
            <w:pPr>
              <w:pStyle w:val="822"/>
              <w:jc w:val="center"/>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527" w:type="dxa"/>
            <w:vAlign w:val="center"/>
            <w:vMerge w:val="restart"/>
            <w:textDirection w:val="lrTb"/>
            <w:noWrap w:val="false"/>
          </w:tcPr>
          <w:p>
            <w:pPr>
              <w:pStyle w:val="822"/>
              <w:jc w:val="center"/>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950" w:type="dxa"/>
            <w:vAlign w:val="center"/>
            <w:vMerge w:val="restart"/>
            <w:textDirection w:val="lrTb"/>
            <w:noWrap w:val="false"/>
          </w:tcPr>
          <w:p>
            <w:pPr>
              <w:pStyle w:val="8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3037" w:type="dxa"/>
            <w:vAlign w:val="center"/>
            <w:textDirection w:val="lrTb"/>
            <w:noWrap w:val="false"/>
          </w:tcPr>
          <w:p>
            <w:pPr>
              <w:pStyle w:val="8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2325" w:type="dxa"/>
            <w:vAlign w:val="center"/>
            <w:textDirection w:val="lrTb"/>
            <w:noWrap w:val="false"/>
          </w:tcPr>
          <w:p>
            <w:pPr>
              <w:pStyle w:val="8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r>
        <w:trPr>
          <w:trHeight w:val="567"/>
        </w:trPr>
        <w:tc>
          <w:tcPr>
            <w:tcW w:w="1167" w:type="dxa"/>
            <w:vAlign w:val="center"/>
            <w:vMerge w:val="continue"/>
            <w:textDirection w:val="lrTb"/>
            <w:noWrap w:val="false"/>
          </w:tcPr>
          <w:p>
            <w:pPr>
              <w:pStyle w:val="822"/>
              <w:jc w:val="center"/>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527" w:type="dxa"/>
            <w:vAlign w:val="center"/>
            <w:vMerge w:val="continue"/>
            <w:textDirection w:val="lrTb"/>
            <w:noWrap w:val="false"/>
          </w:tcPr>
          <w:p>
            <w:pPr>
              <w:pStyle w:val="822"/>
              <w:jc w:val="center"/>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950" w:type="dxa"/>
            <w:vAlign w:val="center"/>
            <w:vMerge w:val="continue"/>
            <w:textDirection w:val="lrTb"/>
            <w:noWrap w:val="false"/>
          </w:tcPr>
          <w:p>
            <w:pPr>
              <w:pStyle w:val="8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3037" w:type="dxa"/>
            <w:vAlign w:val="center"/>
            <w:textDirection w:val="lrTb"/>
            <w:noWrap w:val="false"/>
          </w:tcPr>
          <w:p>
            <w:pPr>
              <w:pStyle w:val="8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2325" w:type="dxa"/>
            <w:vAlign w:val="center"/>
            <w:textDirection w:val="lrTb"/>
            <w:noWrap w:val="false"/>
          </w:tcPr>
          <w:p>
            <w:pPr>
              <w:pStyle w:val="8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r>
        <w:trPr>
          <w:trHeight w:val="567"/>
        </w:trPr>
        <w:tc>
          <w:tcPr>
            <w:tcW w:w="1167" w:type="dxa"/>
            <w:vAlign w:val="center"/>
            <w:vMerge w:val="restart"/>
            <w:textDirection w:val="lrTb"/>
            <w:noWrap w:val="false"/>
          </w:tcPr>
          <w:p>
            <w:pPr>
              <w:pStyle w:val="822"/>
              <w:jc w:val="center"/>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527" w:type="dxa"/>
            <w:vAlign w:val="center"/>
            <w:vMerge w:val="restart"/>
            <w:textDirection w:val="lrTb"/>
            <w:noWrap w:val="false"/>
          </w:tcPr>
          <w:p>
            <w:pPr>
              <w:pStyle w:val="822"/>
              <w:jc w:val="center"/>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950" w:type="dxa"/>
            <w:vAlign w:val="center"/>
            <w:vMerge w:val="restart"/>
            <w:textDirection w:val="lrTb"/>
            <w:noWrap w:val="false"/>
          </w:tcPr>
          <w:p>
            <w:pPr>
              <w:pStyle w:val="8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3037" w:type="dxa"/>
            <w:vAlign w:val="center"/>
            <w:textDirection w:val="lrTb"/>
            <w:noWrap w:val="false"/>
          </w:tcPr>
          <w:p>
            <w:pPr>
              <w:pStyle w:val="8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2325" w:type="dxa"/>
            <w:vAlign w:val="center"/>
            <w:textDirection w:val="lrTb"/>
            <w:noWrap w:val="false"/>
          </w:tcPr>
          <w:p>
            <w:pPr>
              <w:pStyle w:val="8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r>
        <w:trPr>
          <w:trHeight w:val="567"/>
        </w:trPr>
        <w:tc>
          <w:tcPr>
            <w:tcW w:w="1167" w:type="dxa"/>
            <w:vAlign w:val="center"/>
            <w:vMerge w:val="continue"/>
            <w:textDirection w:val="lrTb"/>
            <w:noWrap w:val="false"/>
          </w:tcPr>
          <w:p>
            <w:pPr>
              <w:pStyle w:val="822"/>
              <w:jc w:val="center"/>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527" w:type="dxa"/>
            <w:vAlign w:val="center"/>
            <w:vMerge w:val="continue"/>
            <w:textDirection w:val="lrTb"/>
            <w:noWrap w:val="false"/>
          </w:tcPr>
          <w:p>
            <w:pPr>
              <w:pStyle w:val="822"/>
              <w:jc w:val="center"/>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950" w:type="dxa"/>
            <w:vAlign w:val="center"/>
            <w:vMerge w:val="continue"/>
            <w:textDirection w:val="lrTb"/>
            <w:noWrap w:val="false"/>
          </w:tcPr>
          <w:p>
            <w:pPr>
              <w:pStyle w:val="8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3037" w:type="dxa"/>
            <w:vAlign w:val="center"/>
            <w:textDirection w:val="lrTb"/>
            <w:noWrap w:val="false"/>
          </w:tcPr>
          <w:p>
            <w:pPr>
              <w:pStyle w:val="8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2325" w:type="dxa"/>
            <w:vAlign w:val="center"/>
            <w:textDirection w:val="lrTb"/>
            <w:noWrap w:val="false"/>
          </w:tcPr>
          <w:p>
            <w:pPr>
              <w:pStyle w:val="8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r>
        <w:trPr>
          <w:trHeight w:val="567"/>
        </w:trPr>
        <w:tc>
          <w:tcPr>
            <w:tcW w:w="1167" w:type="dxa"/>
            <w:vAlign w:val="center"/>
            <w:vMerge w:val="restart"/>
            <w:textDirection w:val="lrTb"/>
            <w:noWrap w:val="false"/>
          </w:tcPr>
          <w:p>
            <w:pPr>
              <w:pStyle w:val="822"/>
              <w:jc w:val="center"/>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527" w:type="dxa"/>
            <w:vAlign w:val="center"/>
            <w:vMerge w:val="restart"/>
            <w:textDirection w:val="lrTb"/>
            <w:noWrap w:val="false"/>
          </w:tcPr>
          <w:p>
            <w:pPr>
              <w:pStyle w:val="822"/>
              <w:jc w:val="center"/>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950" w:type="dxa"/>
            <w:vAlign w:val="center"/>
            <w:vMerge w:val="restart"/>
            <w:textDirection w:val="lrTb"/>
            <w:noWrap w:val="false"/>
          </w:tcPr>
          <w:p>
            <w:pPr>
              <w:pStyle w:val="8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3037" w:type="dxa"/>
            <w:vAlign w:val="center"/>
            <w:textDirection w:val="lrTb"/>
            <w:noWrap w:val="false"/>
          </w:tcPr>
          <w:p>
            <w:pPr>
              <w:pStyle w:val="8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2325" w:type="dxa"/>
            <w:vAlign w:val="center"/>
            <w:textDirection w:val="lrTb"/>
            <w:noWrap w:val="false"/>
          </w:tcPr>
          <w:p>
            <w:pPr>
              <w:pStyle w:val="8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r>
        <w:trPr>
          <w:trHeight w:val="567"/>
        </w:trPr>
        <w:tc>
          <w:tcPr>
            <w:tcW w:w="1167" w:type="dxa"/>
            <w:vAlign w:val="center"/>
            <w:vMerge w:val="continue"/>
            <w:textDirection w:val="lrTb"/>
            <w:noWrap w:val="false"/>
          </w:tcPr>
          <w:p>
            <w:pPr>
              <w:pStyle w:val="822"/>
              <w:jc w:val="center"/>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527" w:type="dxa"/>
            <w:vAlign w:val="center"/>
            <w:vMerge w:val="continue"/>
            <w:textDirection w:val="lrTb"/>
            <w:noWrap w:val="false"/>
          </w:tcPr>
          <w:p>
            <w:pPr>
              <w:pStyle w:val="822"/>
              <w:jc w:val="center"/>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950" w:type="dxa"/>
            <w:vAlign w:val="center"/>
            <w:vMerge w:val="continue"/>
            <w:textDirection w:val="lrTb"/>
            <w:noWrap w:val="false"/>
          </w:tcPr>
          <w:p>
            <w:pPr>
              <w:pStyle w:val="8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3037" w:type="dxa"/>
            <w:vAlign w:val="center"/>
            <w:textDirection w:val="lrTb"/>
            <w:noWrap w:val="false"/>
          </w:tcPr>
          <w:p>
            <w:pPr>
              <w:pStyle w:val="8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2325" w:type="dxa"/>
            <w:vAlign w:val="center"/>
            <w:textDirection w:val="lrTb"/>
            <w:noWrap w:val="false"/>
          </w:tcPr>
          <w:p>
            <w:pPr>
              <w:pStyle w:val="8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bl>
    <w:p>
      <w:pPr>
        <w:pStyle w:val="8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备注：须附完整原始记录，盲样分析过程中所涉及到主要仪器设备、样品预处理、实验分析、实验人员、实验场所照片（照片上含日期与时间），缺一项不得分。</w:t>
      </w:r>
      <w:r>
        <w:rPr>
          <w:rFonts w:hint="eastAsia" w:ascii="宋体" w:hAnsi="宋体" w:eastAsia="宋体" w:cs="宋体"/>
          <w:b/>
          <w:bCs/>
          <w:color w:val="000000"/>
          <w:sz w:val="21"/>
          <w:szCs w:val="21"/>
          <w:highlight w:val="none"/>
        </w:rPr>
      </w:r>
      <w:r/>
    </w:p>
    <w:p>
      <w:pPr>
        <w:pStyle w:val="1102"/>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102"/>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102"/>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投标人：（加盖CA电子公章）</w:t>
      </w:r>
      <w:r>
        <w:rPr>
          <w:rFonts w:hint="eastAsia" w:ascii="宋体" w:hAnsi="宋体" w:eastAsia="宋体" w:cs="宋体"/>
          <w:color w:val="000000"/>
          <w:sz w:val="21"/>
          <w:szCs w:val="21"/>
          <w:highlight w:val="none"/>
        </w:rPr>
      </w:r>
      <w:r/>
    </w:p>
    <w:p>
      <w:pPr>
        <w:pStyle w:val="1102"/>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rPr>
          <w:rFonts w:hint="eastAsia" w:ascii="宋体" w:hAnsi="宋体" w:eastAsia="宋体" w:cs="宋体"/>
          <w:color w:val="000000"/>
          <w:sz w:val="21"/>
          <w:szCs w:val="21"/>
          <w:highlight w:val="none"/>
        </w:rPr>
      </w:r>
      <w:r/>
    </w:p>
    <w:p>
      <w:pPr>
        <w:pStyle w:val="1168"/>
        <w:numPr>
          <w:ilvl w:val="0"/>
          <w:numId w:val="0"/>
        </w:numPr>
        <w:ind w:firstLine="0"/>
        <w:keepLines w:val="0"/>
        <w:keepNext w:val="0"/>
        <w:pageBreakBefore w:val="0"/>
        <w:spacing w:line="360" w:lineRule="auto"/>
        <w:rPr>
          <w:rFonts w:hint="eastAsia" w:hAnsi="宋体"/>
          <w:b/>
          <w:color w:val="000000"/>
          <w:sz w:val="21"/>
          <w:szCs w:val="21"/>
          <w:highlight w:val="none"/>
        </w:rPr>
      </w:pPr>
      <w:r/>
      <w:bookmarkEnd w:id="76"/>
      <w:r/>
      <w:bookmarkEnd w:id="77"/>
      <w:r/>
      <w:bookmarkEnd w:id="78"/>
      <w:r/>
      <w:bookmarkEnd w:id="79"/>
      <w:r/>
      <w:bookmarkEnd w:id="80"/>
      <w:r/>
      <w:bookmarkEnd w:id="81"/>
      <w:r/>
      <w:bookmarkEnd w:id="82"/>
      <w:r/>
      <w:bookmarkEnd w:id="83"/>
      <w:r>
        <w:rPr>
          <w:rFonts w:hint="eastAsia" w:hAnsi="宋体"/>
          <w:b/>
          <w:color w:val="000000"/>
          <w:sz w:val="21"/>
          <w:szCs w:val="21"/>
          <w:highlight w:val="none"/>
        </w:rPr>
      </w:r>
      <w:r/>
    </w:p>
    <w:p>
      <w:pPr>
        <w:pStyle w:val="1168"/>
        <w:numPr>
          <w:ilvl w:val="0"/>
          <w:numId w:val="0"/>
        </w:numPr>
        <w:ind w:firstLine="0"/>
        <w:keepLines w:val="0"/>
        <w:keepNext w:val="0"/>
        <w:pageBreakBefore w:val="0"/>
        <w:spacing w:line="360" w:lineRule="auto"/>
        <w:rPr>
          <w:rFonts w:hint="eastAsia" w:hAnsi="宋体"/>
          <w:b/>
          <w:color w:val="000000"/>
          <w:sz w:val="21"/>
          <w:szCs w:val="21"/>
          <w:highlight w:val="none"/>
        </w:rPr>
      </w:pPr>
      <w:r>
        <w:rPr>
          <w:rFonts w:hint="eastAsia" w:hAnsi="宋体"/>
          <w:b/>
          <w:color w:val="000000"/>
          <w:sz w:val="21"/>
          <w:szCs w:val="21"/>
          <w:highlight w:val="none"/>
        </w:rPr>
      </w:r>
      <w:r/>
    </w:p>
    <w:p>
      <w:pPr>
        <w:pStyle w:val="1168"/>
        <w:numPr>
          <w:ilvl w:val="0"/>
          <w:numId w:val="0"/>
        </w:numPr>
        <w:ind w:firstLine="0"/>
        <w:keepLines w:val="0"/>
        <w:keepNext w:val="0"/>
        <w:pageBreakBefore w:val="0"/>
        <w:spacing w:line="360" w:lineRule="auto"/>
        <w:rPr>
          <w:rFonts w:ascii="宋体" w:hAnsi="宋体"/>
          <w:color w:val="000000"/>
          <w:sz w:val="21"/>
          <w:szCs w:val="21"/>
          <w:highlight w:val="none"/>
        </w:rPr>
      </w:pPr>
      <w:r>
        <w:rPr>
          <w:rFonts w:hint="eastAsia" w:hAnsi="宋体"/>
          <w:b/>
          <w:color w:val="000000"/>
          <w:sz w:val="21"/>
          <w:szCs w:val="21"/>
          <w:highlight w:val="none"/>
        </w:rPr>
        <w:br w:type="page" w:clear="all"/>
      </w:r>
      <w:r>
        <w:rPr>
          <w:rFonts w:hint="eastAsia" w:hAnsi="宋体"/>
          <w:b/>
          <w:color w:val="000000"/>
          <w:sz w:val="21"/>
          <w:szCs w:val="21"/>
          <w:highlight w:val="none"/>
        </w:rPr>
        <w:t xml:space="preserve">十</w:t>
      </w:r>
      <w:r>
        <w:rPr>
          <w:rFonts w:hint="eastAsia" w:hAnsi="宋体"/>
          <w:b/>
          <w:color w:val="000000"/>
          <w:sz w:val="21"/>
          <w:szCs w:val="21"/>
          <w:highlight w:val="none"/>
          <w:lang w:val="en-US" w:eastAsia="zh-CN"/>
        </w:rPr>
        <w:t xml:space="preserve">二</w:t>
      </w:r>
      <w:r>
        <w:rPr>
          <w:rFonts w:hAnsi="宋体"/>
          <w:b/>
          <w:color w:val="000000"/>
          <w:sz w:val="21"/>
          <w:szCs w:val="21"/>
          <w:highlight w:val="none"/>
        </w:rPr>
        <w:t xml:space="preserve">、</w:t>
      </w:r>
      <w:r>
        <w:rPr>
          <w:rFonts w:hint="eastAsia" w:hAnsi="宋体"/>
          <w:b/>
          <w:color w:val="000000"/>
          <w:sz w:val="21"/>
          <w:szCs w:val="21"/>
          <w:highlight w:val="none"/>
        </w:rPr>
        <w:t xml:space="preserve">中小企业声明函</w:t>
      </w:r>
      <w:r>
        <w:rPr>
          <w:rFonts w:ascii="宋体" w:hAnsi="宋体"/>
          <w:color w:val="000000"/>
          <w:sz w:val="21"/>
          <w:szCs w:val="21"/>
          <w:highlight w:val="none"/>
        </w:rPr>
      </w:r>
      <w:r/>
    </w:p>
    <w:p>
      <w:pPr>
        <w:pStyle w:val="822"/>
        <w:jc w:val="center"/>
        <w:spacing w:line="360" w:lineRule="auto"/>
        <w:rPr>
          <w:rFonts w:ascii="宋体" w:hAnsi="宋体" w:cs="宋体"/>
          <w:color w:val="000000"/>
          <w:sz w:val="21"/>
          <w:szCs w:val="21"/>
          <w:highlight w:val="none"/>
          <w:lang w:val="zh-CN"/>
        </w:rPr>
      </w:pPr>
      <w:r>
        <w:rPr>
          <w:rFonts w:ascii="宋体" w:hAnsi="宋体" w:cs="宋体"/>
          <w:color w:val="000000"/>
          <w:sz w:val="21"/>
          <w:szCs w:val="21"/>
          <w:highlight w:val="none"/>
          <w:lang w:val="zh-CN"/>
        </w:rPr>
      </w:r>
      <w:r/>
    </w:p>
    <w:p>
      <w:pPr>
        <w:pStyle w:val="908"/>
        <w:ind w:left="0" w:right="0"/>
        <w:jc w:val="center"/>
        <w:keepLines w:val="0"/>
        <w:keepNext w:val="0"/>
        <w:spacing w:before="0" w:beforeAutospacing="0" w:after="0" w:afterAutospacing="0" w:line="360" w:lineRule="auto"/>
        <w:widowControl w:val="off"/>
        <w:rPr>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87" w:name="_Toc6737"/>
      <w:r/>
      <w:bookmarkStart w:id="88" w:name="_Toc27664"/>
      <w:r/>
      <w:bookmarkStart w:id="89" w:name="_Toc23646"/>
      <w:r>
        <w:rPr>
          <w:rFonts w:hint="eastAsia" w:ascii="宋体" w:hAnsi="宋体" w:eastAsia="宋体" w:cs="宋体"/>
          <w:b/>
          <w:bCs/>
          <w:color w:val="000000"/>
          <w:sz w:val="21"/>
          <w:szCs w:val="21"/>
          <w:highlight w:val="none"/>
        </w:rPr>
        <w:t xml:space="preserve">中小微企业声明函（服务类项目）（采购包号：</w:t>
      </w:r>
      <w:r>
        <w:rPr>
          <w:rFonts w:hint="eastAsia" w:ascii="宋体" w:hAnsi="宋体" w:eastAsia="宋体" w:cs="宋体"/>
          <w:b/>
          <w:bCs/>
          <w:color w:val="000000"/>
          <w:sz w:val="21"/>
          <w:szCs w:val="21"/>
          <w:highlight w:val="none"/>
          <w:lang w:val="en-US" w:eastAsia="zh-CN"/>
        </w:rPr>
        <w:t xml:space="preserve"> </w:t>
      </w:r>
      <w:r>
        <w:rPr>
          <w:rFonts w:hint="eastAsia" w:ascii="宋体" w:hAnsi="宋体" w:eastAsia="宋体" w:cs="宋体"/>
          <w:b/>
          <w:bCs/>
          <w:color w:val="000000"/>
          <w:sz w:val="21"/>
          <w:szCs w:val="21"/>
          <w:highlight w:val="none"/>
        </w:rPr>
        <w:t xml:space="preserve">）</w:t>
      </w:r>
      <w:r>
        <w:rPr>
          <w:color w:val="000000"/>
          <w:sz w:val="21"/>
          <w:szCs w:val="21"/>
          <w:highlight w:val="none"/>
        </w:rPr>
      </w:r>
      <w:r/>
    </w:p>
    <w:p>
      <w:pPr>
        <w:pStyle w:val="908"/>
        <w:jc w:val="center"/>
        <w:keepLines w:val="0"/>
        <w:keepNext w:val="0"/>
        <w:spacing w:before="0" w:beforeAutospacing="0" w:after="0" w:afterAutospacing="0" w:line="360" w:lineRule="auto"/>
        <w:widowControl w:val="off"/>
        <w:rPr>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sz w:val="21"/>
          <w:szCs w:val="21"/>
          <w:highlight w:val="none"/>
        </w:rPr>
        <w:t xml:space="preserve"> </w:t>
      </w:r>
      <w:r>
        <w:rPr>
          <w:color w:val="000000"/>
          <w:sz w:val="21"/>
          <w:szCs w:val="21"/>
          <w:highlight w:val="none"/>
        </w:rPr>
      </w:r>
      <w:r/>
    </w:p>
    <w:p>
      <w:pPr>
        <w:pStyle w:val="908"/>
        <w:ind w:left="0" w:firstLine="360"/>
        <w:jc w:val="both"/>
        <w:keepLines w:val="0"/>
        <w:keepNext w:val="0"/>
        <w:spacing w:before="0" w:beforeAutospacing="0" w:after="0" w:afterAutospacing="0" w:line="360" w:lineRule="auto"/>
        <w:widowControl w:val="off"/>
        <w:rPr>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本公司（联合体）郑重声明，根据《政府采购促进中小企业发展管理办法》(财库〔2020〕46号)的规定，本公司（联合体）参加</w:t>
      </w:r>
      <w:r>
        <w:rPr>
          <w:rFonts w:hint="eastAsia" w:ascii="宋体" w:hAnsi="宋体" w:eastAsia="宋体" w:cs="宋体"/>
          <w:color w:val="000000"/>
          <w:sz w:val="21"/>
          <w:szCs w:val="21"/>
          <w:highlight w:val="none"/>
          <w:u w:val="single"/>
        </w:rPr>
        <w:t xml:space="preserve">（单位名称）</w:t>
      </w:r>
      <w:r>
        <w:rPr>
          <w:rFonts w:hint="eastAsia" w:ascii="宋体" w:hAnsi="宋体" w:eastAsia="宋体" w:cs="宋体"/>
          <w:color w:val="000000"/>
          <w:sz w:val="21"/>
          <w:szCs w:val="21"/>
          <w:highlight w:val="none"/>
        </w:rPr>
        <w:t xml:space="preserve">采购编号为</w:t>
      </w:r>
      <w:r>
        <w:rPr>
          <w:rFonts w:hint="eastAsia" w:ascii="宋体" w:hAnsi="宋体" w:eastAsia="宋体" w:cs="宋体"/>
          <w:color w:val="000000"/>
          <w:sz w:val="21"/>
          <w:szCs w:val="21"/>
          <w:highlight w:val="none"/>
          <w:u w:val="single"/>
        </w:rPr>
        <w:t xml:space="preserve">（采购编号）</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项目（项目名称）（采购包号：**）的采购活动，服务全部由符合政策的中小微企业承接。相关企业（含联合体中的中小微企业、签订采购包意向协议的中小微企业）的具体情况如下：</w:t>
      </w:r>
      <w:r>
        <w:rPr>
          <w:color w:val="000000"/>
          <w:sz w:val="21"/>
          <w:szCs w:val="21"/>
          <w:highlight w:val="none"/>
        </w:rPr>
      </w:r>
      <w:r/>
    </w:p>
    <w:p>
      <w:pPr>
        <w:pStyle w:val="908"/>
        <w:ind w:left="0" w:firstLine="360"/>
        <w:jc w:val="both"/>
        <w:keepLines w:val="0"/>
        <w:keepNext w:val="0"/>
        <w:spacing w:before="0" w:beforeAutospacing="0" w:after="0" w:afterAutospacing="0" w:line="360" w:lineRule="auto"/>
        <w:widowControl w:val="off"/>
        <w:rPr>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u w:val="single"/>
        </w:rPr>
        <w:t xml:space="preserve">（标的名称）</w:t>
      </w:r>
      <w:r>
        <w:rPr>
          <w:rFonts w:hint="eastAsia" w:ascii="宋体" w:hAnsi="宋体" w:eastAsia="宋体" w:cs="宋体"/>
          <w:i/>
          <w:iCs/>
          <w:color w:val="000000"/>
          <w:sz w:val="21"/>
          <w:szCs w:val="21"/>
          <w:highlight w:val="none"/>
        </w:rPr>
        <w:t xml:space="preserve">，</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rPr>
        <w:t xml:space="preserve">（供应商填写招标文件中明确的所属行业）</w:t>
      </w:r>
      <w:r>
        <w:rPr>
          <w:rFonts w:hint="eastAsia" w:ascii="宋体" w:hAnsi="宋体" w:eastAsia="宋体" w:cs="宋体"/>
          <w:color w:val="000000"/>
          <w:sz w:val="21"/>
          <w:szCs w:val="21"/>
          <w:highlight w:val="none"/>
        </w:rPr>
        <w:t xml:space="preserve">行业；承接企业为</w:t>
      </w:r>
      <w:r>
        <w:rPr>
          <w:rFonts w:hint="eastAsia" w:ascii="宋体" w:hAnsi="宋体" w:eastAsia="宋体" w:cs="宋体"/>
          <w:color w:val="000000"/>
          <w:sz w:val="21"/>
          <w:szCs w:val="21"/>
          <w:highlight w:val="none"/>
          <w:u w:val="single"/>
        </w:rPr>
        <w:t xml:space="preserve">（企业名称）</w:t>
      </w:r>
      <w:r>
        <w:rPr>
          <w:rFonts w:hint="eastAsia" w:ascii="宋体" w:hAnsi="宋体" w:eastAsia="宋体" w:cs="宋体"/>
          <w:color w:val="000000"/>
          <w:sz w:val="21"/>
          <w:szCs w:val="21"/>
          <w:highlight w:val="none"/>
        </w:rPr>
        <w:t xml:space="preserve">，从业人员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人，营业收入为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vertAlign w:val="superscript"/>
        </w:rPr>
        <w:t xml:space="preserve">1</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rPr>
        <w:t xml:space="preserve">（□中型企业 □小型企业 □微型企业）；</w:t>
      </w:r>
      <w:r>
        <w:rPr>
          <w:color w:val="000000"/>
          <w:sz w:val="21"/>
          <w:szCs w:val="21"/>
          <w:highlight w:val="none"/>
        </w:rPr>
      </w:r>
      <w:r/>
    </w:p>
    <w:p>
      <w:pPr>
        <w:pStyle w:val="908"/>
        <w:ind w:left="0" w:firstLine="360"/>
        <w:jc w:val="both"/>
        <w:keepLines w:val="0"/>
        <w:keepNext w:val="0"/>
        <w:spacing w:before="0" w:beforeAutospacing="0" w:after="0" w:afterAutospacing="0" w:line="360" w:lineRule="auto"/>
        <w:widowControl w:val="off"/>
        <w:rPr>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u w:val="single"/>
        </w:rPr>
        <w:t xml:space="preserve">（标的名称）</w:t>
      </w:r>
      <w:r>
        <w:rPr>
          <w:rFonts w:hint="eastAsia" w:ascii="宋体" w:hAnsi="宋体" w:eastAsia="宋体" w:cs="宋体"/>
          <w:i/>
          <w:iCs/>
          <w:color w:val="000000"/>
          <w:sz w:val="21"/>
          <w:szCs w:val="21"/>
          <w:highlight w:val="none"/>
        </w:rPr>
        <w:t xml:space="preserve">，</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rPr>
        <w:t xml:space="preserve">（供应商填写招标文件中明确的所属行业）</w:t>
      </w:r>
      <w:r>
        <w:rPr>
          <w:rFonts w:hint="eastAsia" w:ascii="宋体" w:hAnsi="宋体" w:eastAsia="宋体" w:cs="宋体"/>
          <w:color w:val="000000"/>
          <w:sz w:val="21"/>
          <w:szCs w:val="21"/>
          <w:highlight w:val="none"/>
        </w:rPr>
        <w:t xml:space="preserve">行业；承接企业为</w:t>
      </w:r>
      <w:r>
        <w:rPr>
          <w:rFonts w:hint="eastAsia" w:ascii="宋体" w:hAnsi="宋体" w:eastAsia="宋体" w:cs="宋体"/>
          <w:color w:val="000000"/>
          <w:sz w:val="21"/>
          <w:szCs w:val="21"/>
          <w:highlight w:val="none"/>
          <w:u w:val="single"/>
        </w:rPr>
        <w:t xml:space="preserve">（企业名称）</w:t>
      </w:r>
      <w:r>
        <w:rPr>
          <w:rFonts w:hint="eastAsia" w:ascii="宋体" w:hAnsi="宋体" w:eastAsia="宋体" w:cs="宋体"/>
          <w:color w:val="000000"/>
          <w:sz w:val="21"/>
          <w:szCs w:val="21"/>
          <w:highlight w:val="none"/>
        </w:rPr>
        <w:t xml:space="preserve">，从业人员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人，营业收入为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vertAlign w:val="superscript"/>
        </w:rPr>
        <w:t xml:space="preserve">1</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rPr>
        <w:t xml:space="preserve">（□中型企业 □小型企业 □微型企业）；</w:t>
      </w:r>
      <w:r>
        <w:rPr>
          <w:color w:val="000000"/>
          <w:sz w:val="21"/>
          <w:szCs w:val="21"/>
          <w:highlight w:val="none"/>
        </w:rPr>
      </w:r>
      <w:r/>
    </w:p>
    <w:p>
      <w:pPr>
        <w:pStyle w:val="908"/>
        <w:ind w:left="0" w:firstLine="360"/>
        <w:jc w:val="both"/>
        <w:keepLines w:val="0"/>
        <w:keepNext w:val="0"/>
        <w:spacing w:before="0" w:beforeAutospacing="0" w:after="0" w:afterAutospacing="0" w:line="360" w:lineRule="auto"/>
        <w:widowControl w:val="off"/>
        <w:rPr>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w:t>
      </w:r>
      <w:r>
        <w:rPr>
          <w:color w:val="000000"/>
          <w:sz w:val="21"/>
          <w:szCs w:val="21"/>
          <w:highlight w:val="none"/>
        </w:rPr>
      </w:r>
      <w:r/>
    </w:p>
    <w:p>
      <w:pPr>
        <w:pStyle w:val="908"/>
        <w:ind w:left="0" w:firstLine="360"/>
        <w:jc w:val="both"/>
        <w:keepLines w:val="0"/>
        <w:keepNext w:val="0"/>
        <w:spacing w:before="0" w:beforeAutospacing="0" w:after="0" w:afterAutospacing="0" w:line="360" w:lineRule="auto"/>
        <w:widowControl w:val="off"/>
        <w:rPr>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以上企业，不属于大企业的分支机构，不存在控股股东为大企业的情形，也不存在与大企业的负责人为同一人的情形。</w:t>
      </w:r>
      <w:r>
        <w:rPr>
          <w:color w:val="000000"/>
          <w:sz w:val="21"/>
          <w:szCs w:val="21"/>
          <w:highlight w:val="none"/>
        </w:rPr>
      </w:r>
      <w:r/>
    </w:p>
    <w:p>
      <w:pPr>
        <w:pStyle w:val="908"/>
        <w:ind w:left="0" w:firstLine="360"/>
        <w:jc w:val="both"/>
        <w:keepLines w:val="0"/>
        <w:keepNext w:val="0"/>
        <w:spacing w:before="0" w:beforeAutospacing="0" w:after="0" w:afterAutospacing="0" w:line="360" w:lineRule="auto"/>
        <w:widowControl w:val="off"/>
        <w:rPr>
          <w:rFonts w:hint="eastAsia" w:eastAsia="宋体"/>
          <w:color w:val="000000"/>
          <w:sz w:val="21"/>
          <w:szCs w:val="21"/>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本企业对上述声明内容的真实性负责。如有虚假，将依法承担相应责任</w:t>
      </w:r>
      <w:r>
        <w:rPr>
          <w:rFonts w:hint="eastAsia" w:ascii="宋体" w:hAnsi="宋体" w:eastAsia="宋体" w:cs="宋体"/>
          <w:color w:val="000000"/>
          <w:sz w:val="21"/>
          <w:szCs w:val="21"/>
          <w:highlight w:val="none"/>
          <w:lang w:eastAsia="zh-CN"/>
        </w:rPr>
        <w:t xml:space="preserve">。</w:t>
      </w:r>
      <w:r>
        <w:rPr>
          <w:rFonts w:hint="eastAsia" w:eastAsia="宋体"/>
          <w:color w:val="000000"/>
          <w:sz w:val="21"/>
          <w:szCs w:val="21"/>
          <w:highlight w:val="none"/>
          <w:lang w:eastAsia="zh-CN"/>
        </w:rPr>
      </w:r>
      <w:r/>
    </w:p>
    <w:p>
      <w:pPr>
        <w:pStyle w:val="908"/>
        <w:ind w:right="720"/>
        <w:jc w:val="both"/>
        <w:keepLines w:val="0"/>
        <w:keepNext w:val="0"/>
        <w:spacing w:before="0" w:beforeAutospacing="0" w:after="0" w:afterAutospacing="0" w:line="360" w:lineRule="auto"/>
        <w:widowControl w:val="off"/>
        <w:rPr>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sz w:val="21"/>
          <w:szCs w:val="21"/>
          <w:highlight w:val="none"/>
        </w:rPr>
        <w:t xml:space="preserve"> </w:t>
      </w:r>
      <w:r>
        <w:rPr>
          <w:color w:val="000000"/>
          <w:sz w:val="21"/>
          <w:szCs w:val="21"/>
          <w:highlight w:val="none"/>
        </w:rPr>
      </w:r>
      <w:r/>
    </w:p>
    <w:p>
      <w:pPr>
        <w:pStyle w:val="908"/>
        <w:ind w:left="0" w:right="180" w:firstLine="360"/>
        <w:jc w:val="center"/>
        <w:keepLines w:val="0"/>
        <w:keepNext w:val="0"/>
        <w:spacing w:before="0" w:beforeAutospacing="0" w:after="0" w:afterAutospacing="0" w:line="360" w:lineRule="auto"/>
        <w:widowControl w:val="off"/>
        <w:rPr>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                             企业名称（加盖CA电子公章）：</w:t>
      </w:r>
      <w:r>
        <w:rPr>
          <w:color w:val="000000"/>
          <w:sz w:val="21"/>
          <w:szCs w:val="21"/>
          <w:highlight w:val="none"/>
        </w:rPr>
      </w:r>
      <w:r/>
    </w:p>
    <w:p>
      <w:pPr>
        <w:pStyle w:val="908"/>
        <w:ind w:left="0" w:right="180" w:firstLine="360"/>
        <w:jc w:val="center"/>
        <w:keepLines w:val="0"/>
        <w:keepNext w:val="0"/>
        <w:spacing w:before="0" w:beforeAutospacing="0" w:after="0" w:afterAutospacing="0" w:line="360" w:lineRule="auto"/>
        <w:widowControl w:val="off"/>
        <w:rPr>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                               日期：___年____月____日 </w:t>
      </w:r>
      <w:r>
        <w:rPr>
          <w:color w:val="000000"/>
          <w:sz w:val="21"/>
          <w:szCs w:val="21"/>
          <w:highlight w:val="none"/>
        </w:rPr>
      </w:r>
      <w:r/>
    </w:p>
    <w:p>
      <w:pPr>
        <w:pStyle w:val="908"/>
        <w:ind w:left="0" w:firstLine="480"/>
        <w:jc w:val="both"/>
        <w:keepLines w:val="0"/>
        <w:keepNext w:val="0"/>
        <w:spacing w:before="0" w:beforeAutospacing="0" w:after="0" w:afterAutospacing="0" w:line="0" w:lineRule="atLeast"/>
        <w:widowControl w:val="off"/>
        <w:rPr>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sz w:val="21"/>
          <w:szCs w:val="21"/>
          <w:highlight w:val="none"/>
        </w:rPr>
        <w:t xml:space="preserve"> </w:t>
      </w:r>
      <w:r>
        <w:rPr>
          <w:color w:val="000000"/>
          <w:sz w:val="21"/>
          <w:szCs w:val="21"/>
          <w:highlight w:val="none"/>
        </w:rPr>
      </w:r>
      <w:r/>
    </w:p>
    <w:p>
      <w:pPr>
        <w:pStyle w:val="908"/>
        <w:ind w:left="0" w:firstLine="480"/>
        <w:jc w:val="both"/>
        <w:keepLines w:val="0"/>
        <w:keepNext w:val="0"/>
        <w:spacing w:before="0" w:beforeAutospacing="0" w:after="0" w:afterAutospacing="0" w:line="0" w:lineRule="atLeast"/>
        <w:widowControl w:val="off"/>
        <w:rPr>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备注：</w:t>
      </w:r>
      <w:r>
        <w:rPr>
          <w:color w:val="000000"/>
          <w:sz w:val="21"/>
          <w:szCs w:val="21"/>
          <w:highlight w:val="none"/>
        </w:rPr>
      </w:r>
      <w:r/>
    </w:p>
    <w:p>
      <w:pPr>
        <w:pStyle w:val="908"/>
        <w:ind w:left="0" w:firstLine="480"/>
        <w:jc w:val="both"/>
        <w:keepLines w:val="0"/>
        <w:keepNext w:val="0"/>
        <w:spacing w:before="0" w:beforeAutospacing="0" w:after="0" w:afterAutospacing="0" w:line="0" w:lineRule="atLeast"/>
        <w:widowControl w:val="off"/>
        <w:rPr>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1.从业人员、营业收入、资产总额填报上一年度数据，无上一年度数据的新成立企业可不填报。</w:t>
      </w:r>
      <w:r>
        <w:rPr>
          <w:color w:val="000000"/>
          <w:sz w:val="21"/>
          <w:szCs w:val="21"/>
          <w:highlight w:val="none"/>
        </w:rPr>
      </w:r>
      <w:r/>
    </w:p>
    <w:p>
      <w:pPr>
        <w:pStyle w:val="908"/>
        <w:ind w:left="0" w:firstLine="480"/>
        <w:jc w:val="both"/>
        <w:keepLines w:val="0"/>
        <w:keepNext w:val="0"/>
        <w:spacing w:before="0" w:beforeAutospacing="0" w:after="0" w:afterAutospacing="0" w:line="0" w:lineRule="atLeast"/>
        <w:widowControl w:val="off"/>
        <w:rPr>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2.专门面向中小微型企业采购的项目，供应商如不提供此声明函，则不能通过资格审查；非专门面向中小微型企业采购的项目，供应商如不提供此声明函</w:t>
      </w:r>
      <w:r>
        <w:rPr>
          <w:rFonts w:hint="eastAsia" w:ascii="宋体" w:hAnsi="宋体" w:eastAsia="宋体" w:cs="宋体"/>
          <w:color w:val="000000"/>
          <w:sz w:val="21"/>
          <w:szCs w:val="21"/>
          <w:highlight w:val="none"/>
          <w:lang w:val="en-US" w:eastAsia="zh-CN"/>
        </w:rPr>
        <w:t xml:space="preserve">或不属于小型或微型企业</w:t>
      </w:r>
      <w:r>
        <w:rPr>
          <w:rFonts w:hint="eastAsia" w:ascii="宋体" w:hAnsi="宋体" w:eastAsia="宋体" w:cs="宋体"/>
          <w:color w:val="000000"/>
          <w:sz w:val="21"/>
          <w:szCs w:val="21"/>
          <w:highlight w:val="none"/>
        </w:rPr>
        <w:t xml:space="preserve">，价格将不做相应扣除。</w:t>
      </w:r>
      <w:r>
        <w:rPr>
          <w:color w:val="000000"/>
          <w:sz w:val="21"/>
          <w:szCs w:val="21"/>
          <w:highlight w:val="none"/>
        </w:rPr>
      </w:r>
      <w:r/>
    </w:p>
    <w:p>
      <w:pPr>
        <w:pStyle w:val="908"/>
        <w:ind w:left="0" w:firstLine="480"/>
        <w:jc w:val="both"/>
        <w:keepLines w:val="0"/>
        <w:keepNext w:val="0"/>
        <w:spacing w:before="0" w:beforeAutospacing="0" w:after="0" w:afterAutospacing="0" w:line="0" w:lineRule="atLeast"/>
        <w:widowControl w:val="off"/>
        <w:rPr>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rPr>
          <w:color w:val="000000"/>
          <w:sz w:val="21"/>
          <w:szCs w:val="21"/>
          <w:highlight w:val="none"/>
        </w:rPr>
      </w:r>
      <w:r/>
    </w:p>
    <w:p>
      <w:pPr>
        <w:pStyle w:val="1177"/>
        <w:ind w:firstLine="360"/>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p>
      <w:pPr>
        <w:pStyle w:val="1177"/>
        <w:ind w:firstLine="360"/>
        <w:spacing w:line="360" w:lineRule="auto"/>
        <w:rPr>
          <w:rFonts w:hAnsi="宋体" w:eastAsia="宋体" w:cs="宋体"/>
          <w:color w:val="000000"/>
          <w:sz w:val="18"/>
          <w:szCs w:val="18"/>
          <w:highlight w:val="none"/>
        </w:rPr>
      </w:pPr>
      <w:r>
        <w:rPr>
          <w:rFonts w:hAnsi="宋体" w:eastAsia="宋体" w:cs="宋体"/>
          <w:color w:val="000000"/>
          <w:sz w:val="18"/>
          <w:szCs w:val="18"/>
          <w:highlight w:val="none"/>
        </w:rPr>
      </w:r>
      <w:r/>
    </w:p>
    <w:p>
      <w:pPr>
        <w:pStyle w:val="822"/>
        <w:ind w:firstLine="422"/>
        <w:rPr>
          <w:rFonts w:ascii="宋体" w:hAnsi="宋体" w:cs="宋体"/>
          <w:b/>
          <w:color w:val="000000"/>
          <w:sz w:val="20"/>
          <w:szCs w:val="20"/>
          <w:highlight w:val="none"/>
        </w:rPr>
      </w:pPr>
      <w:r>
        <w:rPr>
          <w:rFonts w:hAnsi="宋体" w:eastAsia="宋体" w:cs="宋体"/>
          <w:color w:val="000000"/>
          <w:sz w:val="18"/>
          <w:szCs w:val="18"/>
          <w:highlight w:val="none"/>
        </w:rPr>
        <w:br w:type="page" w:clear="all"/>
      </w:r>
      <w:r>
        <w:rPr>
          <w:rFonts w:hint="eastAsia" w:ascii="宋体" w:hAnsi="宋体" w:cs="宋体"/>
          <w:b/>
          <w:color w:val="000000"/>
          <w:sz w:val="20"/>
          <w:szCs w:val="20"/>
          <w:highlight w:val="none"/>
        </w:rPr>
        <w:t xml:space="preserve">附：中小企业划型标准规定</w:t>
      </w:r>
      <w:r>
        <w:rPr>
          <w:rFonts w:ascii="宋体" w:hAnsi="宋体" w:cs="宋体"/>
          <w:b/>
          <w:color w:val="000000"/>
          <w:sz w:val="20"/>
          <w:szCs w:val="20"/>
          <w:highlight w:val="none"/>
        </w:rPr>
      </w:r>
      <w:r/>
    </w:p>
    <w:p>
      <w:pPr>
        <w:pStyle w:val="822"/>
        <w:ind w:firstLine="402"/>
        <w:jc w:val="both"/>
        <w:spacing w:line="280" w:lineRule="exact"/>
        <w:rPr>
          <w:rFonts w:ascii="宋体" w:hAnsi="宋体" w:cs="宋体"/>
          <w:color w:val="000000"/>
          <w:sz w:val="20"/>
          <w:szCs w:val="20"/>
          <w:highlight w:val="none"/>
        </w:rPr>
      </w:pPr>
      <w:r>
        <w:rPr>
          <w:rFonts w:hint="eastAsia" w:ascii="宋体" w:hAnsi="宋体" w:cs="宋体"/>
          <w:b/>
          <w:color w:val="000000"/>
          <w:sz w:val="20"/>
          <w:szCs w:val="20"/>
          <w:highlight w:val="none"/>
        </w:rPr>
        <w:t xml:space="preserve">（一）农、林、牧、渔业。</w:t>
      </w:r>
      <w:r>
        <w:rPr>
          <w:rFonts w:hint="eastAsia" w:ascii="宋体" w:hAnsi="宋体" w:cs="宋体"/>
          <w:color w:val="000000"/>
          <w:sz w:val="20"/>
          <w:szCs w:val="20"/>
          <w:highlight w:val="none"/>
        </w:rPr>
        <w:t xml:space="preserve">营业收入20000万元以下的为中小微型企业。其中，营业收入500万元及以上的为中型企业，营业收入50万元及以上的为小型企业，营业收入50万元以下的为微型企业。</w:t>
      </w:r>
      <w:r>
        <w:rPr>
          <w:rFonts w:ascii="宋体" w:hAnsi="宋体" w:cs="宋体"/>
          <w:color w:val="000000"/>
          <w:sz w:val="20"/>
          <w:szCs w:val="20"/>
          <w:highlight w:val="none"/>
        </w:rPr>
      </w:r>
      <w:r/>
    </w:p>
    <w:p>
      <w:pPr>
        <w:pStyle w:val="822"/>
        <w:ind w:firstLine="402"/>
        <w:jc w:val="both"/>
        <w:spacing w:line="280" w:lineRule="exact"/>
        <w:rPr>
          <w:rFonts w:ascii="宋体" w:hAnsi="宋体" w:cs="宋体"/>
          <w:color w:val="000000"/>
          <w:sz w:val="20"/>
          <w:szCs w:val="20"/>
          <w:highlight w:val="none"/>
        </w:rPr>
      </w:pPr>
      <w:r>
        <w:rPr>
          <w:rFonts w:hint="eastAsia" w:ascii="宋体" w:hAnsi="宋体" w:cs="宋体"/>
          <w:b/>
          <w:color w:val="000000"/>
          <w:sz w:val="20"/>
          <w:szCs w:val="20"/>
          <w:highlight w:val="none"/>
        </w:rPr>
        <w:t xml:space="preserve">（二）工业。</w:t>
      </w:r>
      <w:r>
        <w:rPr>
          <w:rFonts w:hint="eastAsia" w:ascii="宋体" w:hAnsi="宋体" w:cs="宋体"/>
          <w:color w:val="000000"/>
          <w:sz w:val="20"/>
          <w:szCs w:val="20"/>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cs="宋体"/>
          <w:color w:val="000000"/>
          <w:sz w:val="20"/>
          <w:szCs w:val="20"/>
          <w:highlight w:val="none"/>
        </w:rPr>
      </w:r>
      <w:r/>
    </w:p>
    <w:p>
      <w:pPr>
        <w:pStyle w:val="822"/>
        <w:ind w:firstLine="402"/>
        <w:jc w:val="both"/>
        <w:spacing w:line="280" w:lineRule="exact"/>
        <w:rPr>
          <w:rFonts w:ascii="宋体" w:hAnsi="宋体" w:cs="宋体"/>
          <w:color w:val="000000"/>
          <w:sz w:val="20"/>
          <w:szCs w:val="20"/>
          <w:highlight w:val="none"/>
        </w:rPr>
      </w:pPr>
      <w:r>
        <w:rPr>
          <w:rFonts w:hint="eastAsia" w:ascii="宋体" w:hAnsi="宋体" w:cs="宋体"/>
          <w:b/>
          <w:color w:val="000000"/>
          <w:sz w:val="20"/>
          <w:szCs w:val="20"/>
          <w:highlight w:val="none"/>
        </w:rPr>
        <w:t xml:space="preserve">（三）建筑业。</w:t>
      </w:r>
      <w:r>
        <w:rPr>
          <w:rFonts w:hint="eastAsia" w:ascii="宋体" w:hAnsi="宋体" w:cs="宋体"/>
          <w:color w:val="000000"/>
          <w:sz w:val="20"/>
          <w:szCs w:val="20"/>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cs="宋体"/>
          <w:color w:val="000000"/>
          <w:sz w:val="20"/>
          <w:szCs w:val="20"/>
          <w:highlight w:val="none"/>
        </w:rPr>
      </w:r>
      <w:r/>
    </w:p>
    <w:p>
      <w:pPr>
        <w:pStyle w:val="822"/>
        <w:ind w:firstLine="402"/>
        <w:jc w:val="both"/>
        <w:spacing w:line="280" w:lineRule="exact"/>
        <w:rPr>
          <w:rFonts w:ascii="宋体" w:hAnsi="宋体" w:cs="宋体"/>
          <w:color w:val="000000"/>
          <w:sz w:val="20"/>
          <w:szCs w:val="20"/>
          <w:highlight w:val="none"/>
        </w:rPr>
      </w:pPr>
      <w:r>
        <w:rPr>
          <w:rFonts w:hint="eastAsia" w:ascii="宋体" w:hAnsi="宋体" w:cs="宋体"/>
          <w:b/>
          <w:color w:val="000000"/>
          <w:sz w:val="20"/>
          <w:szCs w:val="20"/>
          <w:highlight w:val="none"/>
        </w:rPr>
        <w:t xml:space="preserve">（四）批发业。</w:t>
      </w:r>
      <w:r>
        <w:rPr>
          <w:rFonts w:hint="eastAsia" w:ascii="宋体" w:hAnsi="宋体" w:cs="宋体"/>
          <w:color w:val="000000"/>
          <w:sz w:val="20"/>
          <w:szCs w:val="20"/>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cs="宋体"/>
          <w:color w:val="000000"/>
          <w:sz w:val="20"/>
          <w:szCs w:val="20"/>
          <w:highlight w:val="none"/>
        </w:rPr>
      </w:r>
      <w:r/>
    </w:p>
    <w:p>
      <w:pPr>
        <w:pStyle w:val="822"/>
        <w:ind w:firstLine="402"/>
        <w:jc w:val="both"/>
        <w:spacing w:line="280" w:lineRule="exact"/>
        <w:rPr>
          <w:rFonts w:ascii="宋体" w:hAnsi="宋体" w:cs="宋体"/>
          <w:color w:val="000000"/>
          <w:sz w:val="20"/>
          <w:szCs w:val="20"/>
          <w:highlight w:val="none"/>
        </w:rPr>
      </w:pPr>
      <w:r>
        <w:rPr>
          <w:rFonts w:hint="eastAsia" w:ascii="宋体" w:hAnsi="宋体" w:cs="宋体"/>
          <w:b/>
          <w:color w:val="000000"/>
          <w:sz w:val="20"/>
          <w:szCs w:val="20"/>
          <w:highlight w:val="none"/>
        </w:rPr>
        <w:t xml:space="preserve">（五）零售业。</w:t>
      </w:r>
      <w:r>
        <w:rPr>
          <w:rFonts w:hint="eastAsia" w:ascii="宋体" w:hAnsi="宋体" w:cs="宋体"/>
          <w:color w:val="000000"/>
          <w:sz w:val="20"/>
          <w:szCs w:val="20"/>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cs="宋体"/>
          <w:color w:val="000000"/>
          <w:sz w:val="20"/>
          <w:szCs w:val="20"/>
          <w:highlight w:val="none"/>
        </w:rPr>
      </w:r>
      <w:r/>
    </w:p>
    <w:p>
      <w:pPr>
        <w:pStyle w:val="822"/>
        <w:ind w:firstLine="402"/>
        <w:jc w:val="both"/>
        <w:spacing w:line="280" w:lineRule="exact"/>
        <w:rPr>
          <w:rFonts w:ascii="宋体" w:hAnsi="宋体" w:cs="宋体"/>
          <w:color w:val="000000"/>
          <w:sz w:val="20"/>
          <w:szCs w:val="20"/>
          <w:highlight w:val="none"/>
        </w:rPr>
      </w:pPr>
      <w:r>
        <w:rPr>
          <w:rFonts w:hint="eastAsia" w:ascii="宋体" w:hAnsi="宋体" w:cs="宋体"/>
          <w:b/>
          <w:color w:val="000000"/>
          <w:sz w:val="20"/>
          <w:szCs w:val="20"/>
          <w:highlight w:val="none"/>
        </w:rPr>
        <w:t xml:space="preserve">（六）交通运输业。</w:t>
      </w:r>
      <w:r>
        <w:rPr>
          <w:rFonts w:hint="eastAsia" w:ascii="宋体" w:hAnsi="宋体" w:cs="宋体"/>
          <w:color w:val="000000"/>
          <w:sz w:val="20"/>
          <w:szCs w:val="20"/>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cs="宋体"/>
          <w:color w:val="000000"/>
          <w:sz w:val="20"/>
          <w:szCs w:val="20"/>
          <w:highlight w:val="none"/>
        </w:rPr>
      </w:r>
      <w:r/>
    </w:p>
    <w:p>
      <w:pPr>
        <w:pStyle w:val="822"/>
        <w:ind w:firstLine="402"/>
        <w:jc w:val="both"/>
        <w:spacing w:line="280" w:lineRule="exact"/>
        <w:rPr>
          <w:rFonts w:ascii="宋体" w:hAnsi="宋体" w:cs="宋体"/>
          <w:color w:val="000000"/>
          <w:sz w:val="20"/>
          <w:szCs w:val="20"/>
          <w:highlight w:val="none"/>
        </w:rPr>
      </w:pPr>
      <w:r>
        <w:rPr>
          <w:rFonts w:hint="eastAsia" w:ascii="宋体" w:hAnsi="宋体" w:cs="宋体"/>
          <w:b/>
          <w:color w:val="000000"/>
          <w:sz w:val="20"/>
          <w:szCs w:val="20"/>
          <w:highlight w:val="none"/>
        </w:rPr>
        <w:t xml:space="preserve">（七）仓储业。</w:t>
      </w:r>
      <w:r>
        <w:rPr>
          <w:rFonts w:hint="eastAsia" w:ascii="宋体" w:hAnsi="宋体" w:cs="宋体"/>
          <w:color w:val="000000"/>
          <w:sz w:val="20"/>
          <w:szCs w:val="20"/>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cs="宋体"/>
          <w:color w:val="000000"/>
          <w:sz w:val="20"/>
          <w:szCs w:val="20"/>
          <w:highlight w:val="none"/>
        </w:rPr>
      </w:r>
      <w:r/>
    </w:p>
    <w:p>
      <w:pPr>
        <w:pStyle w:val="822"/>
        <w:ind w:firstLine="402"/>
        <w:jc w:val="both"/>
        <w:spacing w:line="280" w:lineRule="exact"/>
        <w:rPr>
          <w:rFonts w:ascii="宋体" w:hAnsi="宋体" w:cs="宋体"/>
          <w:color w:val="000000"/>
          <w:sz w:val="20"/>
          <w:szCs w:val="20"/>
          <w:highlight w:val="none"/>
        </w:rPr>
      </w:pPr>
      <w:r>
        <w:rPr>
          <w:rFonts w:hint="eastAsia" w:ascii="宋体" w:hAnsi="宋体" w:cs="宋体"/>
          <w:b/>
          <w:color w:val="000000"/>
          <w:sz w:val="20"/>
          <w:szCs w:val="20"/>
          <w:highlight w:val="none"/>
        </w:rPr>
        <w:t xml:space="preserve">（八）邮政业。</w:t>
      </w:r>
      <w:r>
        <w:rPr>
          <w:rFonts w:hint="eastAsia" w:ascii="宋体" w:hAnsi="宋体" w:cs="宋体"/>
          <w:color w:val="000000"/>
          <w:sz w:val="20"/>
          <w:szCs w:val="20"/>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cs="宋体"/>
          <w:color w:val="000000"/>
          <w:sz w:val="20"/>
          <w:szCs w:val="20"/>
          <w:highlight w:val="none"/>
        </w:rPr>
      </w:r>
      <w:r/>
    </w:p>
    <w:p>
      <w:pPr>
        <w:pStyle w:val="822"/>
        <w:ind w:firstLine="402"/>
        <w:jc w:val="both"/>
        <w:spacing w:line="280" w:lineRule="exact"/>
        <w:rPr>
          <w:rFonts w:ascii="宋体" w:hAnsi="宋体" w:cs="宋体"/>
          <w:color w:val="000000"/>
          <w:sz w:val="20"/>
          <w:szCs w:val="20"/>
          <w:highlight w:val="none"/>
        </w:rPr>
      </w:pPr>
      <w:r>
        <w:rPr>
          <w:rFonts w:hint="eastAsia" w:ascii="宋体" w:hAnsi="宋体" w:cs="宋体"/>
          <w:b/>
          <w:color w:val="000000"/>
          <w:sz w:val="20"/>
          <w:szCs w:val="20"/>
          <w:highlight w:val="none"/>
        </w:rPr>
        <w:t xml:space="preserve">（九）住宿业。</w:t>
      </w:r>
      <w:r>
        <w:rPr>
          <w:rFonts w:hint="eastAsia" w:ascii="宋体" w:hAnsi="宋体" w:cs="宋体"/>
          <w:color w:val="000000"/>
          <w:sz w:val="20"/>
          <w:szCs w:val="20"/>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s="宋体"/>
          <w:color w:val="000000"/>
          <w:sz w:val="20"/>
          <w:szCs w:val="20"/>
          <w:highlight w:val="none"/>
        </w:rPr>
      </w:r>
      <w:r/>
    </w:p>
    <w:p>
      <w:pPr>
        <w:pStyle w:val="822"/>
        <w:ind w:firstLine="402"/>
        <w:jc w:val="both"/>
        <w:spacing w:line="280" w:lineRule="exact"/>
        <w:rPr>
          <w:rFonts w:ascii="宋体" w:hAnsi="宋体" w:cs="宋体"/>
          <w:color w:val="000000"/>
          <w:sz w:val="20"/>
          <w:szCs w:val="20"/>
          <w:highlight w:val="none"/>
        </w:rPr>
      </w:pPr>
      <w:r>
        <w:rPr>
          <w:rFonts w:hint="eastAsia" w:ascii="宋体" w:hAnsi="宋体" w:cs="宋体"/>
          <w:b/>
          <w:color w:val="000000"/>
          <w:sz w:val="20"/>
          <w:szCs w:val="20"/>
          <w:highlight w:val="none"/>
        </w:rPr>
        <w:t xml:space="preserve">（十）餐饮业。</w:t>
      </w:r>
      <w:r>
        <w:rPr>
          <w:rFonts w:hint="eastAsia" w:ascii="宋体" w:hAnsi="宋体" w:cs="宋体"/>
          <w:color w:val="000000"/>
          <w:sz w:val="20"/>
          <w:szCs w:val="20"/>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s="宋体"/>
          <w:color w:val="000000"/>
          <w:sz w:val="20"/>
          <w:szCs w:val="20"/>
          <w:highlight w:val="none"/>
        </w:rPr>
      </w:r>
      <w:r/>
    </w:p>
    <w:p>
      <w:pPr>
        <w:pStyle w:val="822"/>
        <w:ind w:firstLine="402"/>
        <w:jc w:val="both"/>
        <w:spacing w:line="280" w:lineRule="exact"/>
        <w:rPr>
          <w:rFonts w:ascii="宋体" w:hAnsi="宋体" w:cs="宋体"/>
          <w:color w:val="000000"/>
          <w:sz w:val="20"/>
          <w:szCs w:val="20"/>
          <w:highlight w:val="none"/>
        </w:rPr>
      </w:pPr>
      <w:r>
        <w:rPr>
          <w:rFonts w:hint="eastAsia" w:ascii="宋体" w:hAnsi="宋体" w:cs="宋体"/>
          <w:b/>
          <w:color w:val="000000"/>
          <w:sz w:val="20"/>
          <w:szCs w:val="20"/>
          <w:highlight w:val="none"/>
        </w:rPr>
        <w:t xml:space="preserve">（十一）信息传输业。</w:t>
      </w:r>
      <w:r>
        <w:rPr>
          <w:rFonts w:hint="eastAsia" w:ascii="宋体" w:hAnsi="宋体" w:cs="宋体"/>
          <w:color w:val="000000"/>
          <w:sz w:val="20"/>
          <w:szCs w:val="20"/>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cs="宋体"/>
          <w:color w:val="000000"/>
          <w:sz w:val="20"/>
          <w:szCs w:val="20"/>
          <w:highlight w:val="none"/>
        </w:rPr>
      </w:r>
      <w:r/>
    </w:p>
    <w:p>
      <w:pPr>
        <w:pStyle w:val="822"/>
        <w:ind w:firstLine="402"/>
        <w:jc w:val="both"/>
        <w:spacing w:line="280" w:lineRule="exact"/>
        <w:rPr>
          <w:rFonts w:ascii="宋体" w:hAnsi="宋体" w:cs="宋体"/>
          <w:color w:val="000000"/>
          <w:sz w:val="20"/>
          <w:szCs w:val="20"/>
          <w:highlight w:val="none"/>
        </w:rPr>
      </w:pPr>
      <w:r>
        <w:rPr>
          <w:rFonts w:hint="eastAsia" w:ascii="宋体" w:hAnsi="宋体" w:cs="宋体"/>
          <w:b/>
          <w:color w:val="000000"/>
          <w:sz w:val="20"/>
          <w:szCs w:val="20"/>
          <w:highlight w:val="none"/>
        </w:rPr>
        <w:t xml:space="preserve">（十二）软件和信息技术服务业。</w:t>
      </w:r>
      <w:r>
        <w:rPr>
          <w:rFonts w:hint="eastAsia" w:ascii="宋体" w:hAnsi="宋体" w:cs="宋体"/>
          <w:color w:val="000000"/>
          <w:sz w:val="20"/>
          <w:szCs w:val="20"/>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cs="宋体"/>
          <w:color w:val="000000"/>
          <w:sz w:val="20"/>
          <w:szCs w:val="20"/>
          <w:highlight w:val="none"/>
        </w:rPr>
      </w:r>
      <w:r/>
    </w:p>
    <w:p>
      <w:pPr>
        <w:pStyle w:val="822"/>
        <w:ind w:firstLine="402"/>
        <w:jc w:val="both"/>
        <w:spacing w:line="280" w:lineRule="exact"/>
        <w:rPr>
          <w:rFonts w:ascii="宋体" w:hAnsi="宋体" w:cs="宋体"/>
          <w:color w:val="000000"/>
          <w:sz w:val="20"/>
          <w:szCs w:val="20"/>
          <w:highlight w:val="none"/>
        </w:rPr>
      </w:pPr>
      <w:r>
        <w:rPr>
          <w:rFonts w:hint="eastAsia" w:ascii="宋体" w:hAnsi="宋体" w:cs="宋体"/>
          <w:b/>
          <w:color w:val="000000"/>
          <w:sz w:val="20"/>
          <w:szCs w:val="20"/>
          <w:highlight w:val="none"/>
        </w:rPr>
        <w:t xml:space="preserve">（十三）房地产开发经营。</w:t>
      </w:r>
      <w:r>
        <w:rPr>
          <w:rFonts w:hint="eastAsia" w:ascii="宋体" w:hAnsi="宋体" w:cs="宋体"/>
          <w:color w:val="000000"/>
          <w:sz w:val="20"/>
          <w:szCs w:val="20"/>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cs="宋体"/>
          <w:color w:val="000000"/>
          <w:sz w:val="20"/>
          <w:szCs w:val="20"/>
          <w:highlight w:val="none"/>
        </w:rPr>
      </w:r>
      <w:r/>
    </w:p>
    <w:p>
      <w:pPr>
        <w:pStyle w:val="822"/>
        <w:ind w:firstLine="402"/>
        <w:jc w:val="both"/>
        <w:spacing w:line="280" w:lineRule="exact"/>
        <w:rPr>
          <w:rFonts w:ascii="宋体" w:hAnsi="宋体" w:cs="宋体"/>
          <w:color w:val="000000"/>
          <w:sz w:val="20"/>
          <w:szCs w:val="20"/>
          <w:highlight w:val="none"/>
        </w:rPr>
      </w:pPr>
      <w:r>
        <w:rPr>
          <w:rFonts w:hint="eastAsia" w:ascii="宋体" w:hAnsi="宋体" w:cs="宋体"/>
          <w:b/>
          <w:color w:val="000000"/>
          <w:sz w:val="20"/>
          <w:szCs w:val="20"/>
          <w:highlight w:val="none"/>
        </w:rPr>
        <w:t xml:space="preserve">（十四）物业管理。</w:t>
      </w:r>
      <w:r>
        <w:rPr>
          <w:rFonts w:hint="eastAsia" w:ascii="宋体" w:hAnsi="宋体" w:cs="宋体"/>
          <w:color w:val="000000"/>
          <w:sz w:val="20"/>
          <w:szCs w:val="20"/>
          <w:highlight w:val="none"/>
        </w:rPr>
        <w:t xml:space="preserve">从业人员1000人以下或营业收入5000万元以下的为中小微型企业。其中，从业人员</w:t>
      </w:r>
      <w:r>
        <w:rPr>
          <w:rFonts w:ascii="宋体" w:hAnsi="宋体" w:cs="宋体"/>
          <w:color w:val="000000"/>
          <w:sz w:val="20"/>
          <w:szCs w:val="20"/>
          <w:highlight w:val="none"/>
        </w:rPr>
      </w:r>
      <w:r/>
    </w:p>
    <w:p>
      <w:pPr>
        <w:pStyle w:val="822"/>
        <w:jc w:val="both"/>
        <w:spacing w:line="280" w:lineRule="exact"/>
        <w:rPr>
          <w:rFonts w:ascii="宋体" w:hAnsi="宋体" w:cs="宋体"/>
          <w:color w:val="000000"/>
          <w:sz w:val="20"/>
          <w:szCs w:val="20"/>
          <w:highlight w:val="none"/>
        </w:rPr>
      </w:pPr>
      <w:r>
        <w:rPr>
          <w:rFonts w:hint="eastAsia" w:ascii="宋体" w:hAnsi="宋体" w:cs="宋体"/>
          <w:color w:val="000000"/>
          <w:sz w:val="20"/>
          <w:szCs w:val="20"/>
          <w:highlight w:val="none"/>
        </w:rPr>
        <w:t xml:space="preserve">300人及以上，且营业收入1000万元及以上的为中型企业；从业人员100人及以上，且营业收入500万元及以上的为小型企业；从业人员100人以下或营业收入500万元以下的为微型企业。</w:t>
      </w:r>
      <w:r>
        <w:rPr>
          <w:rFonts w:ascii="宋体" w:hAnsi="宋体" w:cs="宋体"/>
          <w:color w:val="000000"/>
          <w:sz w:val="20"/>
          <w:szCs w:val="20"/>
          <w:highlight w:val="none"/>
        </w:rPr>
      </w:r>
      <w:r/>
    </w:p>
    <w:p>
      <w:pPr>
        <w:pStyle w:val="822"/>
        <w:ind w:firstLine="402"/>
        <w:jc w:val="both"/>
        <w:spacing w:line="280" w:lineRule="exact"/>
        <w:rPr>
          <w:rFonts w:ascii="宋体" w:hAnsi="宋体" w:cs="宋体"/>
          <w:color w:val="000000"/>
          <w:sz w:val="20"/>
          <w:szCs w:val="20"/>
          <w:highlight w:val="none"/>
        </w:rPr>
      </w:pPr>
      <w:r>
        <w:rPr>
          <w:rFonts w:hint="eastAsia" w:ascii="宋体" w:hAnsi="宋体" w:cs="宋体"/>
          <w:b/>
          <w:color w:val="000000"/>
          <w:sz w:val="20"/>
          <w:szCs w:val="20"/>
          <w:highlight w:val="none"/>
        </w:rPr>
        <w:t xml:space="preserve">（十五）租赁和商务服务业。</w:t>
      </w:r>
      <w:r>
        <w:rPr>
          <w:rFonts w:hint="eastAsia" w:ascii="宋体" w:hAnsi="宋体" w:cs="宋体"/>
          <w:color w:val="000000"/>
          <w:sz w:val="20"/>
          <w:szCs w:val="20"/>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cs="宋体"/>
          <w:color w:val="000000"/>
          <w:sz w:val="20"/>
          <w:szCs w:val="20"/>
          <w:highlight w:val="none"/>
        </w:rPr>
      </w:r>
      <w:r/>
    </w:p>
    <w:p>
      <w:pPr>
        <w:pStyle w:val="822"/>
        <w:ind w:firstLine="402"/>
        <w:jc w:val="both"/>
        <w:spacing w:line="280" w:lineRule="exact"/>
        <w:rPr>
          <w:rFonts w:ascii="宋体" w:hAnsi="宋体" w:cs="宋体"/>
          <w:color w:val="000000"/>
          <w:sz w:val="20"/>
          <w:szCs w:val="20"/>
          <w:highlight w:val="none"/>
        </w:rPr>
      </w:pPr>
      <w:r>
        <w:rPr>
          <w:rFonts w:hint="eastAsia" w:ascii="宋体" w:hAnsi="宋体" w:cs="宋体"/>
          <w:b/>
          <w:color w:val="000000"/>
          <w:sz w:val="20"/>
          <w:szCs w:val="20"/>
          <w:highlight w:val="none"/>
        </w:rPr>
        <w:t xml:space="preserve">（十六）其他未列明行业。</w:t>
      </w:r>
      <w:r>
        <w:rPr>
          <w:rFonts w:hint="eastAsia" w:ascii="宋体" w:hAnsi="宋体" w:cs="宋体"/>
          <w:color w:val="000000"/>
          <w:sz w:val="20"/>
          <w:szCs w:val="20"/>
          <w:highlight w:val="none"/>
        </w:rPr>
        <w:t xml:space="preserve">从业人员300人以下的为中小微型企业。其中，从业人员100人及以上的为中型企业；从业人员10人及以上的为小型企业；从业人员10人以下的为微型企业。</w:t>
      </w:r>
      <w:r>
        <w:rPr>
          <w:rFonts w:ascii="宋体" w:hAnsi="宋体" w:cs="宋体"/>
          <w:color w:val="000000"/>
          <w:sz w:val="20"/>
          <w:szCs w:val="20"/>
          <w:highlight w:val="none"/>
        </w:rPr>
      </w:r>
      <w:r/>
    </w:p>
    <w:p>
      <w:pPr>
        <w:pStyle w:val="1177"/>
        <w:ind w:firstLine="360"/>
        <w:spacing w:line="360" w:lineRule="auto"/>
        <w:rPr>
          <w:rFonts w:hAnsi="宋体" w:eastAsia="宋体" w:cs="宋体"/>
          <w:color w:val="000000"/>
          <w:sz w:val="18"/>
          <w:szCs w:val="18"/>
          <w:highlight w:val="none"/>
        </w:rPr>
      </w:pPr>
      <w:r>
        <w:rPr>
          <w:rFonts w:hAnsi="宋体" w:eastAsia="宋体" w:cs="宋体"/>
          <w:color w:val="000000"/>
          <w:sz w:val="18"/>
          <w:szCs w:val="18"/>
          <w:highlight w:val="none"/>
        </w:rPr>
      </w:r>
      <w:r/>
    </w:p>
    <w:p>
      <w:pPr>
        <w:pStyle w:val="1177"/>
        <w:ind w:firstLine="360"/>
        <w:spacing w:line="360" w:lineRule="auto"/>
        <w:rPr>
          <w:rFonts w:hAnsi="宋体" w:eastAsia="宋体" w:cs="宋体"/>
          <w:color w:val="000000"/>
          <w:sz w:val="18"/>
          <w:szCs w:val="18"/>
          <w:highlight w:val="none"/>
        </w:rPr>
      </w:pPr>
      <w:r>
        <w:rPr>
          <w:rFonts w:hAnsi="宋体" w:eastAsia="宋体" w:cs="宋体"/>
          <w:color w:val="000000"/>
          <w:sz w:val="18"/>
          <w:szCs w:val="18"/>
          <w:highlight w:val="none"/>
        </w:rPr>
      </w:r>
      <w:r/>
    </w:p>
    <w:p>
      <w:pPr>
        <w:pStyle w:val="1177"/>
        <w:spacing w:line="360" w:lineRule="auto"/>
        <w:rPr>
          <w:rFonts w:hAnsi="宋体" w:eastAsia="宋体" w:cs="宋体"/>
          <w:color w:val="000000"/>
          <w:sz w:val="18"/>
          <w:szCs w:val="18"/>
          <w:highlight w:val="none"/>
        </w:rPr>
      </w:pPr>
      <w:r>
        <w:rPr>
          <w:rFonts w:hAnsi="宋体" w:eastAsia="宋体" w:cs="宋体"/>
          <w:color w:val="000000"/>
          <w:sz w:val="18"/>
          <w:szCs w:val="18"/>
          <w:highlight w:val="none"/>
        </w:rPr>
      </w:r>
      <w:r/>
    </w:p>
    <w:p>
      <w:pPr>
        <w:pStyle w:val="1177"/>
        <w:spacing w:line="360" w:lineRule="auto"/>
        <w:rPr>
          <w:rFonts w:hAnsi="宋体" w:eastAsia="宋体" w:cs="宋体"/>
          <w:color w:val="000000"/>
          <w:sz w:val="21"/>
          <w:szCs w:val="21"/>
          <w:highlight w:val="none"/>
        </w:rPr>
      </w:pPr>
      <w:r>
        <w:rPr>
          <w:rFonts w:hint="eastAsia" w:hAnsi="宋体" w:eastAsia="宋体"/>
          <w:b/>
          <w:bCs/>
          <w:color w:val="000000"/>
          <w:sz w:val="21"/>
          <w:szCs w:val="21"/>
          <w:highlight w:val="none"/>
        </w:rPr>
        <w:t xml:space="preserve">十</w:t>
      </w:r>
      <w:r>
        <w:rPr>
          <w:rFonts w:hint="eastAsia" w:hAnsi="宋体" w:eastAsia="宋体"/>
          <w:b/>
          <w:bCs/>
          <w:color w:val="000000"/>
          <w:sz w:val="21"/>
          <w:szCs w:val="21"/>
          <w:highlight w:val="none"/>
          <w:lang w:val="en-US" w:eastAsia="zh-CN"/>
        </w:rPr>
        <w:t xml:space="preserve">三</w:t>
      </w:r>
      <w:r>
        <w:rPr>
          <w:rFonts w:hint="eastAsia" w:hAnsi="宋体" w:eastAsia="宋体"/>
          <w:b/>
          <w:bCs/>
          <w:color w:val="000000"/>
          <w:sz w:val="21"/>
          <w:szCs w:val="21"/>
          <w:highlight w:val="none"/>
        </w:rPr>
        <w:t xml:space="preserve">、残疾人福利性单位声明函</w:t>
      </w:r>
      <w:bookmarkEnd w:id="87"/>
      <w:r/>
      <w:bookmarkEnd w:id="88"/>
      <w:r/>
      <w:bookmarkEnd w:id="89"/>
      <w:r>
        <w:rPr>
          <w:rFonts w:hAnsi="宋体" w:eastAsia="宋体" w:cs="宋体"/>
          <w:color w:val="000000"/>
          <w:sz w:val="21"/>
          <w:szCs w:val="21"/>
          <w:highlight w:val="none"/>
        </w:rPr>
      </w:r>
      <w:r/>
    </w:p>
    <w:p>
      <w:pPr>
        <w:pStyle w:val="1177"/>
        <w:jc w:val="center"/>
        <w:spacing w:line="360" w:lineRule="auto"/>
        <w:rPr>
          <w:rFonts w:hAnsi="宋体" w:eastAsia="宋体"/>
          <w:b/>
          <w:bCs/>
          <w:color w:val="000000"/>
          <w:sz w:val="21"/>
          <w:szCs w:val="21"/>
          <w:highlight w:val="none"/>
        </w:rPr>
      </w:pPr>
      <w:r>
        <w:rPr>
          <w:rFonts w:hAnsi="宋体" w:eastAsia="宋体"/>
          <w:b/>
          <w:bCs/>
          <w:color w:val="000000"/>
          <w:sz w:val="21"/>
          <w:szCs w:val="21"/>
          <w:highlight w:val="none"/>
        </w:rPr>
      </w:r>
      <w:r/>
    </w:p>
    <w:p>
      <w:pPr>
        <w:pStyle w:val="1177"/>
        <w:jc w:val="center"/>
        <w:spacing w:line="360" w:lineRule="auto"/>
        <w:rPr>
          <w:rFonts w:hint="eastAsia" w:ascii="宋体" w:hAnsi="宋体" w:eastAsia="宋体" w:cs="宋体"/>
          <w:b/>
          <w:bCs/>
          <w:color w:val="000000"/>
          <w:sz w:val="21"/>
          <w:szCs w:val="21"/>
          <w:highlight w:val="none"/>
        </w:rPr>
      </w:pPr>
      <w:r>
        <w:rPr>
          <w:rFonts w:hint="eastAsia" w:hAnsi="宋体" w:eastAsia="宋体"/>
          <w:b/>
          <w:bCs/>
          <w:color w:val="000000"/>
          <w:sz w:val="21"/>
          <w:szCs w:val="21"/>
          <w:highlight w:val="none"/>
        </w:rPr>
        <w:t xml:space="preserve">残疾人</w:t>
      </w:r>
      <w:r>
        <w:rPr>
          <w:rFonts w:hint="eastAsia" w:ascii="宋体" w:hAnsi="宋体" w:eastAsia="宋体" w:cs="宋体"/>
          <w:b/>
          <w:bCs/>
          <w:color w:val="000000"/>
          <w:sz w:val="21"/>
          <w:szCs w:val="21"/>
          <w:highlight w:val="none"/>
        </w:rPr>
        <w:t xml:space="preserve">福利性单位声明函</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lang w:val="en-US" w:eastAsia="zh-CN"/>
        </w:rPr>
        <w:t xml:space="preserve">采购包：    </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bCs/>
          <w:color w:val="000000"/>
          <w:sz w:val="21"/>
          <w:szCs w:val="21"/>
          <w:highlight w:val="none"/>
        </w:rPr>
      </w:r>
      <w:r/>
    </w:p>
    <w:p>
      <w:pPr>
        <w:pStyle w:val="1177"/>
        <w:jc w:val="center"/>
        <w:spacing w:line="360" w:lineRule="auto"/>
        <w:rPr>
          <w:rFonts w:hAnsi="宋体" w:eastAsia="宋体"/>
          <w:b/>
          <w:bCs/>
          <w:color w:val="000000"/>
          <w:sz w:val="21"/>
          <w:szCs w:val="21"/>
          <w:highlight w:val="none"/>
        </w:rPr>
      </w:pPr>
      <w:r>
        <w:rPr>
          <w:rFonts w:hAnsi="宋体" w:eastAsia="宋体"/>
          <w:b/>
          <w:bCs/>
          <w:color w:val="000000"/>
          <w:sz w:val="21"/>
          <w:szCs w:val="21"/>
          <w:highlight w:val="none"/>
        </w:rPr>
      </w:r>
      <w:r/>
    </w:p>
    <w:p>
      <w:pPr>
        <w:pStyle w:val="1177"/>
        <w:spacing w:line="360" w:lineRule="auto"/>
        <w:rPr>
          <w:rFonts w:hAnsi="宋体" w:eastAsia="宋体" w:cs="宋体"/>
          <w:color w:val="000000"/>
          <w:sz w:val="21"/>
          <w:szCs w:val="21"/>
          <w:highlight w:val="none"/>
          <w:u w:val="single"/>
          <w:lang w:val="zh-CN"/>
        </w:rPr>
      </w:pPr>
      <w:r>
        <w:rPr>
          <w:rFonts w:hint="eastAsia" w:hAnsi="宋体" w:eastAsia="宋体" w:cs="宋体"/>
          <w:color w:val="000000"/>
          <w:sz w:val="21"/>
          <w:szCs w:val="21"/>
          <w:highlight w:val="none"/>
          <w:u w:val="single"/>
          <w:lang w:val="zh-CN"/>
        </w:rPr>
        <w:t xml:space="preserve">苏州市吴中生态环境局、诚德天工建设咨询（苏州）有限公司</w:t>
      </w:r>
      <w:r>
        <w:rPr>
          <w:rFonts w:hint="eastAsia" w:hAnsi="宋体" w:eastAsia="宋体" w:cs="宋体"/>
          <w:color w:val="000000"/>
          <w:sz w:val="21"/>
          <w:szCs w:val="21"/>
          <w:highlight w:val="none"/>
          <w:lang w:val="zh-CN"/>
        </w:rPr>
        <w:t xml:space="preserve">：</w:t>
      </w:r>
      <w:r>
        <w:rPr>
          <w:rFonts w:hAnsi="宋体" w:eastAsia="宋体" w:cs="宋体"/>
          <w:color w:val="000000"/>
          <w:sz w:val="21"/>
          <w:szCs w:val="21"/>
          <w:highlight w:val="none"/>
          <w:u w:val="single"/>
          <w:lang w:val="zh-CN"/>
        </w:rPr>
      </w:r>
      <w:r/>
    </w:p>
    <w:p>
      <w:pPr>
        <w:pStyle w:val="1133"/>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cs="宋体"/>
          <w:color w:val="000000"/>
          <w:sz w:val="21"/>
          <w:szCs w:val="21"/>
          <w:highlight w:val="none"/>
          <w:u w:val="single"/>
        </w:rPr>
        <w:t xml:space="preserve">                </w:t>
      </w:r>
      <w:r>
        <w:rPr>
          <w:rFonts w:cs="宋体"/>
          <w:color w:val="000000"/>
          <w:sz w:val="21"/>
          <w:szCs w:val="21"/>
          <w:highlight w:val="none"/>
        </w:rPr>
        <w:t xml:space="preserve">单位的</w:t>
      </w:r>
      <w:r>
        <w:rPr>
          <w:rFonts w:cs="宋体"/>
          <w:color w:val="000000"/>
          <w:sz w:val="21"/>
          <w:szCs w:val="21"/>
          <w:highlight w:val="none"/>
          <w:u w:val="single"/>
        </w:rPr>
        <w:t xml:space="preserve">                  </w:t>
      </w:r>
      <w:r>
        <w:rPr>
          <w:rFonts w:cs="宋体"/>
          <w:color w:val="000000"/>
          <w:sz w:val="21"/>
          <w:szCs w:val="21"/>
          <w:highlight w:val="none"/>
        </w:rPr>
        <w:t xml:space="preserve">项目采购活动提供本单位制造的货物（由本单位承担工程/提供服务），或者提供其他残疾人福利性单位制造的货物（不包括使用非残疾人福利性单位注册商标的货物）。</w:t>
      </w:r>
      <w:r>
        <w:rPr>
          <w:rFonts w:cs="宋体"/>
          <w:color w:val="000000"/>
          <w:sz w:val="21"/>
          <w:szCs w:val="21"/>
          <w:highlight w:val="none"/>
        </w:rPr>
      </w:r>
      <w:r/>
    </w:p>
    <w:p>
      <w:pPr>
        <w:pStyle w:val="1133"/>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t xml:space="preserve">本单位对上述声明的真实性负责。如有虚假，将依法承担相应责任。</w:t>
      </w:r>
      <w:r>
        <w:rPr>
          <w:rFonts w:cs="宋体"/>
          <w:color w:val="000000"/>
          <w:sz w:val="21"/>
          <w:szCs w:val="21"/>
          <w:highlight w:val="none"/>
        </w:rPr>
      </w:r>
      <w:r/>
    </w:p>
    <w:p>
      <w:pPr>
        <w:pStyle w:val="1133"/>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r>
      <w:r/>
    </w:p>
    <w:p>
      <w:pPr>
        <w:pStyle w:val="1133"/>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r>
      <w:r/>
    </w:p>
    <w:p>
      <w:pPr>
        <w:pStyle w:val="1133"/>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t xml:space="preserve">投标人（</w:t>
      </w:r>
      <w:r>
        <w:rPr>
          <w:rFonts w:hint="eastAsia" w:ascii="宋体" w:hAnsi="宋体" w:eastAsia="宋体" w:cs="宋体"/>
          <w:color w:val="000000"/>
          <w:sz w:val="21"/>
          <w:szCs w:val="21"/>
          <w:highlight w:val="none"/>
        </w:rPr>
        <w:t xml:space="preserve">加盖CA电子公章</w:t>
      </w:r>
      <w:r>
        <w:rPr>
          <w:rFonts w:cs="宋体"/>
          <w:color w:val="000000"/>
          <w:sz w:val="21"/>
          <w:szCs w:val="21"/>
          <w:highlight w:val="none"/>
        </w:rPr>
        <w:t xml:space="preserve">）：</w:t>
      </w:r>
      <w:r>
        <w:rPr>
          <w:rFonts w:cs="宋体"/>
          <w:color w:val="000000"/>
          <w:sz w:val="21"/>
          <w:szCs w:val="21"/>
          <w:highlight w:val="none"/>
        </w:rPr>
      </w:r>
      <w:r/>
    </w:p>
    <w:p>
      <w:pPr>
        <w:pStyle w:val="1133"/>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t xml:space="preserve">日期：      年    月    日</w:t>
      </w:r>
      <w:r>
        <w:rPr>
          <w:rFonts w:cs="宋体"/>
          <w:color w:val="000000"/>
          <w:sz w:val="21"/>
          <w:szCs w:val="21"/>
          <w:highlight w:val="none"/>
        </w:rPr>
      </w:r>
      <w:r/>
    </w:p>
    <w:p>
      <w:pPr>
        <w:pStyle w:val="1133"/>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r>
      <w:r/>
    </w:p>
    <w:p>
      <w:pPr>
        <w:pStyle w:val="1133"/>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r>
      <w:r/>
    </w:p>
    <w:p>
      <w:pPr>
        <w:pStyle w:val="1133"/>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r>
      <w:r/>
    </w:p>
    <w:p>
      <w:pPr>
        <w:pStyle w:val="1133"/>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r>
      <w:r/>
    </w:p>
    <w:p>
      <w:pPr>
        <w:pStyle w:val="1133"/>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r>
      <w:r/>
    </w:p>
    <w:p>
      <w:pPr>
        <w:pStyle w:val="1133"/>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r>
      <w:r/>
    </w:p>
    <w:p>
      <w:pPr>
        <w:pStyle w:val="1133"/>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r>
      <w:r/>
    </w:p>
    <w:p>
      <w:pPr>
        <w:pStyle w:val="1133"/>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r>
      <w:r/>
    </w:p>
    <w:p>
      <w:pPr>
        <w:pStyle w:val="1133"/>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r>
      <w:r/>
    </w:p>
    <w:p>
      <w:pPr>
        <w:pStyle w:val="1133"/>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r>
      <w:r/>
    </w:p>
    <w:p>
      <w:pPr>
        <w:pStyle w:val="1133"/>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r>
      <w:r/>
    </w:p>
    <w:p>
      <w:pPr>
        <w:pStyle w:val="1133"/>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r>
      <w:r/>
    </w:p>
    <w:p>
      <w:pPr>
        <w:pStyle w:val="1133"/>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r>
      <w:r/>
    </w:p>
    <w:p>
      <w:pPr>
        <w:pStyle w:val="1133"/>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r>
      <w:r/>
    </w:p>
    <w:p>
      <w:pPr>
        <w:pStyle w:val="1133"/>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r>
      <w:r/>
    </w:p>
    <w:p>
      <w:pPr>
        <w:pStyle w:val="1133"/>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r>
      <w:r/>
    </w:p>
    <w:p>
      <w:pPr>
        <w:pStyle w:val="1133"/>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r>
      <w:r/>
    </w:p>
    <w:p>
      <w:pPr>
        <w:pStyle w:val="1133"/>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r>
      <w:r/>
    </w:p>
    <w:p>
      <w:pPr>
        <w:pStyle w:val="1133"/>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r>
      <w:r/>
    </w:p>
    <w:p>
      <w:pPr>
        <w:pStyle w:val="1133"/>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r>
      <w:r/>
    </w:p>
    <w:p>
      <w:pPr>
        <w:pStyle w:val="1133"/>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r>
      <w:r/>
    </w:p>
    <w:p>
      <w:pPr>
        <w:pStyle w:val="822"/>
        <w:rPr>
          <w:rFonts w:cs="宋体"/>
          <w:color w:val="000000"/>
          <w:sz w:val="21"/>
          <w:szCs w:val="21"/>
          <w:highlight w:val="none"/>
        </w:rPr>
      </w:pPr>
      <w:r>
        <w:rPr>
          <w:b/>
          <w:bCs/>
          <w:color w:val="000000"/>
          <w:sz w:val="21"/>
          <w:szCs w:val="21"/>
          <w:highlight w:val="none"/>
        </w:rPr>
        <w:br w:type="page" w:clear="all"/>
      </w:r>
      <w:r>
        <w:rPr>
          <w:b/>
          <w:bCs/>
          <w:color w:val="000000"/>
          <w:sz w:val="21"/>
          <w:szCs w:val="21"/>
          <w:highlight w:val="none"/>
        </w:rPr>
        <w:t xml:space="preserve">十</w:t>
      </w:r>
      <w:r>
        <w:rPr>
          <w:rFonts w:hint="eastAsia"/>
          <w:b/>
          <w:bCs/>
          <w:color w:val="000000"/>
          <w:sz w:val="21"/>
          <w:szCs w:val="21"/>
          <w:highlight w:val="none"/>
          <w:lang w:val="en-US" w:eastAsia="zh-CN"/>
        </w:rPr>
        <w:t xml:space="preserve">四</w:t>
      </w:r>
      <w:r>
        <w:rPr>
          <w:b/>
          <w:bCs/>
          <w:color w:val="000000"/>
          <w:sz w:val="21"/>
          <w:szCs w:val="21"/>
          <w:highlight w:val="none"/>
        </w:rPr>
        <w:t xml:space="preserve">、</w:t>
      </w:r>
      <w:r>
        <w:rPr>
          <w:rFonts w:cs="宋体"/>
          <w:b/>
          <w:bCs/>
          <w:color w:val="000000"/>
          <w:sz w:val="21"/>
          <w:szCs w:val="21"/>
          <w:highlight w:val="none"/>
        </w:rPr>
        <w:t xml:space="preserve">投标保证承诺书</w:t>
      </w:r>
      <w:r>
        <w:rPr>
          <w:rFonts w:cs="宋体"/>
          <w:color w:val="000000"/>
          <w:sz w:val="21"/>
          <w:szCs w:val="21"/>
          <w:highlight w:val="none"/>
        </w:rPr>
      </w:r>
      <w:r/>
    </w:p>
    <w:p>
      <w:pPr>
        <w:pStyle w:val="822"/>
        <w:jc w:val="center"/>
        <w:spacing w:line="360" w:lineRule="auto"/>
        <w:rPr>
          <w:rFonts w:ascii="宋体" w:hAnsi="宋体" w:cs="宋体"/>
          <w:b/>
          <w:bCs/>
          <w:color w:val="000000"/>
          <w:sz w:val="21"/>
          <w:szCs w:val="21"/>
          <w:highlight w:val="none"/>
        </w:rPr>
      </w:pPr>
      <w:r>
        <w:rPr>
          <w:rFonts w:ascii="宋体" w:hAnsi="宋体" w:cs="宋体"/>
          <w:b/>
          <w:bCs/>
          <w:color w:val="000000"/>
          <w:sz w:val="21"/>
          <w:szCs w:val="21"/>
          <w:highlight w:val="none"/>
        </w:rPr>
      </w:r>
      <w:r/>
    </w:p>
    <w:p>
      <w:pPr>
        <w:pStyle w:val="822"/>
        <w:jc w:val="center"/>
        <w:spacing w:line="360" w:lineRule="auto"/>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投标保证承诺书</w:t>
      </w:r>
      <w:r>
        <w:rPr>
          <w:rFonts w:hint="eastAsia" w:ascii="宋体" w:hAnsi="宋体"/>
          <w:b/>
          <w:color w:val="000000"/>
          <w:sz w:val="21"/>
          <w:szCs w:val="21"/>
          <w:highlight w:val="none"/>
          <w:lang w:eastAsia="zh-CN"/>
        </w:rPr>
        <w:t xml:space="preserve">（</w:t>
      </w:r>
      <w:r>
        <w:rPr>
          <w:rFonts w:hint="eastAsia" w:ascii="宋体" w:hAnsi="宋体"/>
          <w:b/>
          <w:color w:val="000000"/>
          <w:sz w:val="21"/>
          <w:szCs w:val="21"/>
          <w:highlight w:val="none"/>
          <w:lang w:val="en-US" w:eastAsia="zh-CN"/>
        </w:rPr>
        <w:t xml:space="preserve">采购包：    </w:t>
      </w:r>
      <w:r>
        <w:rPr>
          <w:rFonts w:hint="eastAsia" w:ascii="宋体" w:hAnsi="宋体"/>
          <w:b/>
          <w:color w:val="000000"/>
          <w:sz w:val="21"/>
          <w:szCs w:val="21"/>
          <w:highlight w:val="none"/>
          <w:lang w:eastAsia="zh-CN"/>
        </w:rPr>
        <w:t xml:space="preserve">）</w:t>
      </w:r>
      <w:r>
        <w:rPr>
          <w:rFonts w:ascii="宋体" w:hAnsi="宋体" w:cs="宋体"/>
          <w:b/>
          <w:bCs/>
          <w:color w:val="000000"/>
          <w:sz w:val="21"/>
          <w:szCs w:val="21"/>
          <w:highlight w:val="none"/>
        </w:rPr>
      </w:r>
      <w:r/>
    </w:p>
    <w:p>
      <w:pPr>
        <w:pStyle w:val="1154"/>
        <w:ind w:firstLine="0"/>
        <w:jc w:val="center"/>
        <w:rPr>
          <w:rFonts w:hAnsi="宋体"/>
          <w:color w:val="000000"/>
          <w:sz w:val="21"/>
          <w:szCs w:val="21"/>
          <w:highlight w:val="none"/>
        </w:rPr>
      </w:pPr>
      <w:r>
        <w:rPr>
          <w:rFonts w:hAnsi="宋体"/>
          <w:color w:val="000000"/>
          <w:sz w:val="21"/>
          <w:szCs w:val="21"/>
          <w:highlight w:val="none"/>
        </w:rPr>
      </w:r>
      <w:r/>
    </w:p>
    <w:p>
      <w:pPr>
        <w:pStyle w:val="822"/>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致：</w:t>
      </w:r>
      <w:r>
        <w:rPr>
          <w:rFonts w:hint="eastAsia" w:ascii="宋体" w:hAnsi="宋体" w:cs="宋体"/>
          <w:color w:val="000000"/>
          <w:sz w:val="21"/>
          <w:szCs w:val="21"/>
          <w:highlight w:val="none"/>
          <w:u w:val="single"/>
        </w:rPr>
        <w:t xml:space="preserve"> 诚德天工建设咨询（苏州）有限公司 </w:t>
      </w:r>
      <w:r>
        <w:rPr>
          <w:rFonts w:ascii="宋体" w:hAnsi="宋体" w:cs="宋体"/>
          <w:color w:val="000000"/>
          <w:sz w:val="21"/>
          <w:szCs w:val="21"/>
          <w:highlight w:val="none"/>
        </w:rPr>
      </w:r>
      <w:r/>
    </w:p>
    <w:p>
      <w:pPr>
        <w:pStyle w:val="822"/>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我（单位/本人，以下统称我单位）自愿参加</w:t>
      </w:r>
      <w:r>
        <w:rPr>
          <w:rFonts w:hint="eastAsia" w:ascii="宋体" w:hAnsi="宋体" w:cs="宋体"/>
          <w:color w:val="000000"/>
          <w:sz w:val="21"/>
          <w:szCs w:val="21"/>
          <w:highlight w:val="none"/>
          <w:u w:val="single"/>
        </w:rPr>
        <w:t xml:space="preserve">            （项目名称和项目编号）</w:t>
      </w:r>
      <w:r>
        <w:rPr>
          <w:rFonts w:hint="eastAsia" w:ascii="宋体" w:hAnsi="宋体" w:cs="宋体"/>
          <w:color w:val="000000"/>
          <w:sz w:val="21"/>
          <w:szCs w:val="21"/>
          <w:highlight w:val="none"/>
        </w:rPr>
        <w:t xml:space="preserve">的投标，并做出如下承诺：</w:t>
      </w:r>
      <w:r>
        <w:rPr>
          <w:rFonts w:ascii="宋体" w:hAnsi="宋体" w:cs="宋体"/>
          <w:color w:val="000000"/>
          <w:sz w:val="21"/>
          <w:szCs w:val="21"/>
          <w:highlight w:val="none"/>
        </w:rPr>
      </w:r>
      <w:r/>
    </w:p>
    <w:p>
      <w:pPr>
        <w:pStyle w:val="822"/>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一、除不可抗力外，我单位如果发生以下行为，将在行为发生的10个工作日内，向贵方</w:t>
      </w:r>
      <w:r>
        <w:rPr>
          <w:rFonts w:hint="eastAsia" w:ascii="宋体" w:hAnsi="宋体" w:cs="宋体"/>
          <w:color w:val="000000"/>
          <w:sz w:val="21"/>
          <w:szCs w:val="21"/>
          <w:highlight w:val="none"/>
          <w:u w:val="single"/>
        </w:rPr>
        <w:t xml:space="preserve">      （或采购人）</w:t>
      </w:r>
      <w:r>
        <w:rPr>
          <w:rFonts w:hint="eastAsia" w:ascii="宋体" w:hAnsi="宋体" w:cs="宋体"/>
          <w:color w:val="000000"/>
          <w:sz w:val="21"/>
          <w:szCs w:val="21"/>
          <w:highlight w:val="none"/>
        </w:rPr>
        <w:t xml:space="preserve">支付本招标文件公布的预算金额的2%作为违约赔偿金（数量不确定的单价采购须约定具体金额）。</w:t>
      </w:r>
      <w:r>
        <w:rPr>
          <w:rFonts w:ascii="宋体" w:hAnsi="宋体" w:cs="宋体"/>
          <w:color w:val="000000"/>
          <w:sz w:val="21"/>
          <w:szCs w:val="21"/>
          <w:highlight w:val="none"/>
        </w:rPr>
      </w:r>
      <w:r/>
    </w:p>
    <w:p>
      <w:pPr>
        <w:pStyle w:val="822"/>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1.自投标截止时间至本项目发布中标公告为止，撤销投标；</w:t>
      </w:r>
      <w:r>
        <w:rPr>
          <w:rFonts w:ascii="宋体" w:hAnsi="宋体" w:cs="宋体"/>
          <w:color w:val="000000"/>
          <w:sz w:val="21"/>
          <w:szCs w:val="21"/>
          <w:highlight w:val="none"/>
        </w:rPr>
      </w:r>
      <w:r/>
    </w:p>
    <w:p>
      <w:pPr>
        <w:pStyle w:val="822"/>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2.中标后不依法与采购人签订合同；</w:t>
      </w:r>
      <w:r>
        <w:rPr>
          <w:rFonts w:ascii="宋体" w:hAnsi="宋体" w:cs="宋体"/>
          <w:color w:val="000000"/>
          <w:sz w:val="21"/>
          <w:szCs w:val="21"/>
          <w:highlight w:val="none"/>
        </w:rPr>
      </w:r>
      <w:r/>
    </w:p>
    <w:p>
      <w:pPr>
        <w:pStyle w:val="822"/>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3.中标后不按本招标文件规定向采购人提交履约保证金（如有）；</w:t>
      </w:r>
      <w:r>
        <w:rPr>
          <w:rFonts w:ascii="宋体" w:hAnsi="宋体" w:cs="宋体"/>
          <w:color w:val="000000"/>
          <w:sz w:val="21"/>
          <w:szCs w:val="21"/>
          <w:highlight w:val="none"/>
        </w:rPr>
      </w:r>
      <w:r/>
    </w:p>
    <w:p>
      <w:pPr>
        <w:pStyle w:val="822"/>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4.中标后不按本招标文件规定向贵方缴纳</w:t>
      </w:r>
      <w:r>
        <w:rPr>
          <w:rFonts w:hint="eastAsia" w:ascii="宋体" w:hAnsi="宋体" w:cs="宋体"/>
          <w:color w:val="000000"/>
          <w:sz w:val="21"/>
          <w:szCs w:val="21"/>
          <w:highlight w:val="none"/>
          <w:lang w:eastAsia="zh-CN"/>
        </w:rPr>
        <w:t xml:space="preserve">代理服务费</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r>
      <w:r/>
    </w:p>
    <w:p>
      <w:pPr>
        <w:pStyle w:val="822"/>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二、我单位知晓上述行为的法律后果，承认本承诺书作为贵方</w:t>
      </w:r>
      <w:r>
        <w:rPr>
          <w:rFonts w:hint="eastAsia" w:ascii="宋体" w:hAnsi="宋体" w:cs="宋体"/>
          <w:color w:val="000000"/>
          <w:sz w:val="21"/>
          <w:szCs w:val="21"/>
          <w:highlight w:val="none"/>
          <w:u w:val="single"/>
        </w:rPr>
        <w:t xml:space="preserve">（或采购人）</w:t>
      </w:r>
      <w:r>
        <w:rPr>
          <w:rFonts w:hint="eastAsia" w:ascii="宋体" w:hAnsi="宋体" w:cs="宋体"/>
          <w:color w:val="000000"/>
          <w:sz w:val="21"/>
          <w:szCs w:val="21"/>
          <w:highlight w:val="none"/>
        </w:rPr>
        <w:t xml:space="preserve">要求我单位履行违约赔偿义务的依据作用。</w:t>
      </w:r>
      <w:r>
        <w:rPr>
          <w:rFonts w:ascii="宋体" w:hAnsi="宋体" w:cs="宋体"/>
          <w:color w:val="000000"/>
          <w:sz w:val="21"/>
          <w:szCs w:val="21"/>
          <w:highlight w:val="none"/>
        </w:rPr>
      </w:r>
      <w:r/>
    </w:p>
    <w:p>
      <w:pPr>
        <w:pStyle w:val="822"/>
        <w:ind w:firstLine="420"/>
        <w:jc w:val="both"/>
        <w:spacing w:line="360" w:lineRule="auto"/>
        <w:rPr>
          <w:rFonts w:ascii="宋体" w:hAnsi="宋体" w:cs="宋体"/>
          <w:color w:val="000000"/>
          <w:sz w:val="21"/>
          <w:szCs w:val="21"/>
          <w:highlight w:val="none"/>
        </w:rPr>
      </w:pPr>
      <w:r>
        <w:rPr>
          <w:rFonts w:ascii="宋体" w:hAnsi="宋体" w:cs="宋体"/>
          <w:color w:val="000000"/>
          <w:sz w:val="21"/>
          <w:szCs w:val="21"/>
          <w:highlight w:val="none"/>
        </w:rPr>
      </w:r>
      <w:r/>
    </w:p>
    <w:p>
      <w:pPr>
        <w:pStyle w:val="822"/>
        <w:ind w:firstLine="420"/>
        <w:jc w:val="both"/>
        <w:spacing w:line="360" w:lineRule="auto"/>
        <w:rPr>
          <w:rFonts w:ascii="宋体" w:hAnsi="宋体" w:cs="宋体"/>
          <w:color w:val="000000"/>
          <w:sz w:val="21"/>
          <w:szCs w:val="21"/>
          <w:highlight w:val="none"/>
        </w:rPr>
      </w:pPr>
      <w:r>
        <w:rPr>
          <w:rFonts w:ascii="宋体" w:hAnsi="宋体" w:cs="宋体"/>
          <w:color w:val="000000"/>
          <w:sz w:val="21"/>
          <w:szCs w:val="21"/>
          <w:highlight w:val="none"/>
        </w:rPr>
      </w:r>
      <w:r/>
    </w:p>
    <w:p>
      <w:pPr>
        <w:pStyle w:val="822"/>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投标人（盖章）</w:t>
      </w:r>
      <w:r>
        <w:rPr>
          <w:rFonts w:ascii="宋体" w:hAnsi="宋体" w:cs="宋体"/>
          <w:color w:val="000000"/>
          <w:sz w:val="21"/>
          <w:szCs w:val="21"/>
          <w:highlight w:val="none"/>
        </w:rPr>
      </w:r>
      <w:r/>
    </w:p>
    <w:p>
      <w:pPr>
        <w:pStyle w:val="822"/>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地    址：</w:t>
      </w:r>
      <w:r>
        <w:rPr>
          <w:rFonts w:hint="eastAsia" w:ascii="宋体" w:hAnsi="宋体" w:cs="宋体"/>
          <w:color w:val="000000"/>
          <w:sz w:val="21"/>
          <w:szCs w:val="21"/>
          <w:highlight w:val="none"/>
          <w:u w:val="single"/>
        </w:rPr>
        <w:t xml:space="preserve">                             </w:t>
      </w:r>
      <w:r>
        <w:rPr>
          <w:rFonts w:ascii="宋体" w:hAnsi="宋体" w:cs="宋体"/>
          <w:color w:val="000000"/>
          <w:sz w:val="21"/>
          <w:szCs w:val="21"/>
          <w:highlight w:val="none"/>
        </w:rPr>
      </w:r>
      <w:r/>
    </w:p>
    <w:p>
      <w:pPr>
        <w:pStyle w:val="822"/>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电    话：</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传真：</w:t>
      </w:r>
      <w:r>
        <w:rPr>
          <w:rFonts w:hint="eastAsia" w:ascii="宋体" w:hAnsi="宋体" w:cs="宋体"/>
          <w:color w:val="000000"/>
          <w:sz w:val="21"/>
          <w:szCs w:val="21"/>
          <w:highlight w:val="none"/>
          <w:u w:val="single"/>
        </w:rPr>
        <w:t xml:space="preserve">                   </w:t>
      </w:r>
      <w:r>
        <w:rPr>
          <w:rFonts w:ascii="宋体" w:hAnsi="宋体" w:cs="宋体"/>
          <w:color w:val="000000"/>
          <w:sz w:val="21"/>
          <w:szCs w:val="21"/>
          <w:highlight w:val="none"/>
        </w:rPr>
      </w:r>
      <w:r/>
    </w:p>
    <w:p>
      <w:pPr>
        <w:pStyle w:val="822"/>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电子邮件：</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邮编：</w:t>
      </w:r>
      <w:r>
        <w:rPr>
          <w:rFonts w:hint="eastAsia" w:ascii="宋体" w:hAnsi="宋体" w:cs="宋体"/>
          <w:color w:val="000000"/>
          <w:sz w:val="21"/>
          <w:szCs w:val="21"/>
          <w:highlight w:val="none"/>
          <w:u w:val="single"/>
        </w:rPr>
        <w:t xml:space="preserve">                   </w:t>
      </w:r>
      <w:r>
        <w:rPr>
          <w:rFonts w:ascii="宋体" w:hAnsi="宋体" w:cs="宋体"/>
          <w:color w:val="000000"/>
          <w:sz w:val="21"/>
          <w:szCs w:val="21"/>
          <w:highlight w:val="none"/>
        </w:rPr>
      </w:r>
      <w:r/>
    </w:p>
    <w:p>
      <w:pPr>
        <w:pStyle w:val="1133"/>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t xml:space="preserve">法定代表人或委托代理人（签字或盖章）：</w:t>
      </w:r>
      <w:r>
        <w:rPr>
          <w:rFonts w:cs="宋体"/>
          <w:color w:val="000000"/>
          <w:sz w:val="21"/>
          <w:szCs w:val="21"/>
          <w:highlight w:val="none"/>
        </w:rPr>
      </w:r>
      <w:r/>
    </w:p>
    <w:p>
      <w:pPr>
        <w:pStyle w:val="1133"/>
        <w:spacing w:before="0" w:beforeAutospacing="0" w:after="0" w:afterAutospacing="0" w:line="360" w:lineRule="auto"/>
        <w:rPr>
          <w:b/>
          <w:bCs/>
          <w:color w:val="000000"/>
          <w:sz w:val="21"/>
          <w:szCs w:val="21"/>
          <w:highlight w:val="none"/>
        </w:rPr>
      </w:pPr>
      <w:r>
        <w:rPr>
          <w:b/>
          <w:bCs/>
          <w:color w:val="000000"/>
          <w:sz w:val="21"/>
          <w:szCs w:val="21"/>
          <w:highlight w:val="none"/>
        </w:rPr>
      </w:r>
      <w:r/>
    </w:p>
    <w:p>
      <w:pPr>
        <w:pStyle w:val="1133"/>
        <w:spacing w:before="0" w:beforeAutospacing="0" w:after="0" w:afterAutospacing="0" w:line="360" w:lineRule="auto"/>
        <w:rPr>
          <w:b/>
          <w:bCs/>
          <w:color w:val="000000"/>
          <w:sz w:val="21"/>
          <w:szCs w:val="21"/>
          <w:highlight w:val="none"/>
        </w:rPr>
      </w:pPr>
      <w:r>
        <w:rPr>
          <w:b/>
          <w:bCs/>
          <w:color w:val="000000"/>
          <w:sz w:val="21"/>
          <w:szCs w:val="21"/>
          <w:highlight w:val="none"/>
        </w:rPr>
      </w:r>
      <w:r/>
    </w:p>
    <w:p>
      <w:pPr>
        <w:pStyle w:val="822"/>
        <w:jc w:val="center"/>
        <w:spacing w:line="360" w:lineRule="auto"/>
        <w:rPr>
          <w:rFonts w:eastAsia="黑体" w:cs="宋体"/>
          <w:color w:val="000000"/>
          <w:sz w:val="21"/>
          <w:szCs w:val="21"/>
          <w:highlight w:val="none"/>
        </w:rPr>
        <w:outlineLvl w:val="0"/>
      </w:pPr>
      <w:r>
        <w:rPr>
          <w:rFonts w:hint="eastAsia"/>
          <w:b/>
          <w:bCs/>
          <w:color w:val="000000"/>
          <w:sz w:val="21"/>
          <w:szCs w:val="21"/>
          <w:highlight w:val="none"/>
          <w:lang w:val="en-US" w:eastAsia="zh-CN"/>
        </w:rPr>
        <w:br w:type="page" w:clear="all"/>
      </w:r>
      <w:bookmarkStart w:id="90" w:name="_Toc18528"/>
      <w:r/>
      <w:bookmarkStart w:id="91" w:name="_Toc20325"/>
      <w:r>
        <w:rPr>
          <w:rFonts w:ascii="黑体" w:hAnsi="黑体" w:eastAsia="黑体" w:cs="黑体"/>
          <w:b/>
          <w:bCs/>
          <w:color w:val="000000"/>
          <w:sz w:val="32"/>
          <w:szCs w:val="32"/>
          <w:highlight w:val="none"/>
        </w:rPr>
        <w:t xml:space="preserve">第</w:t>
      </w:r>
      <w:r>
        <w:rPr>
          <w:rFonts w:hint="eastAsia" w:ascii="黑体" w:hAnsi="黑体" w:eastAsia="黑体" w:cs="黑体"/>
          <w:b/>
          <w:bCs/>
          <w:color w:val="000000"/>
          <w:sz w:val="32"/>
          <w:szCs w:val="32"/>
          <w:highlight w:val="none"/>
        </w:rPr>
        <w:t xml:space="preserve">四</w:t>
      </w:r>
      <w:r>
        <w:rPr>
          <w:rFonts w:ascii="黑体" w:hAnsi="黑体" w:eastAsia="黑体" w:cs="黑体"/>
          <w:b/>
          <w:bCs/>
          <w:color w:val="000000"/>
          <w:sz w:val="32"/>
          <w:szCs w:val="32"/>
          <w:highlight w:val="none"/>
        </w:rPr>
        <w:t xml:space="preserve">章 </w:t>
      </w:r>
      <w:r>
        <w:rPr>
          <w:rFonts w:hint="eastAsia" w:ascii="黑体" w:hAnsi="黑体" w:eastAsia="黑体" w:cs="黑体"/>
          <w:b/>
          <w:bCs/>
          <w:color w:val="000000"/>
          <w:sz w:val="32"/>
          <w:szCs w:val="32"/>
          <w:highlight w:val="none"/>
        </w:rPr>
        <w:t xml:space="preserve">招标书</w:t>
      </w:r>
      <w:bookmarkEnd w:id="90"/>
      <w:r/>
      <w:bookmarkEnd w:id="91"/>
      <w:r>
        <w:rPr>
          <w:rFonts w:eastAsia="黑体" w:cs="宋体"/>
          <w:color w:val="000000"/>
          <w:sz w:val="21"/>
          <w:szCs w:val="21"/>
          <w:highlight w:val="none"/>
        </w:rPr>
      </w:r>
      <w:r/>
    </w:p>
    <w:p>
      <w:pPr>
        <w:pStyle w:val="1128"/>
        <w:ind w:firstLine="420"/>
        <w:jc w:val="both"/>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诚德天工建设咨询（苏州）有限公司受</w:t>
      </w:r>
      <w:r>
        <w:rPr>
          <w:rFonts w:hint="eastAsia" w:ascii="宋体" w:hAnsi="宋体" w:cs="宋体"/>
          <w:color w:val="000000"/>
          <w:sz w:val="21"/>
          <w:szCs w:val="21"/>
          <w:highlight w:val="none"/>
          <w:lang w:eastAsia="zh-CN"/>
        </w:rPr>
        <w:t xml:space="preserve">苏州市吴中生态环境局</w:t>
      </w:r>
      <w:r>
        <w:rPr>
          <w:rFonts w:hint="eastAsia" w:ascii="宋体" w:hAnsi="宋体" w:cs="宋体"/>
          <w:color w:val="000000"/>
          <w:sz w:val="21"/>
          <w:szCs w:val="21"/>
          <w:highlight w:val="none"/>
        </w:rPr>
        <w:t xml:space="preserve">的委托，就其所需采购的</w:t>
      </w:r>
      <w:r>
        <w:rPr>
          <w:rFonts w:hint="eastAsia" w:ascii="宋体" w:hAnsi="宋体" w:cs="宋体"/>
          <w:color w:val="000000"/>
          <w:sz w:val="21"/>
          <w:szCs w:val="21"/>
          <w:highlight w:val="none"/>
          <w:lang w:eastAsia="zh-CN"/>
        </w:rPr>
        <w:t xml:space="preserve">2026年监测外包项目（采购包5：监测驻点维护服务）</w:t>
      </w:r>
      <w:r>
        <w:rPr>
          <w:rFonts w:hint="eastAsia" w:hAnsi="宋体"/>
          <w:color w:val="000000"/>
          <w:sz w:val="21"/>
          <w:szCs w:val="21"/>
          <w:highlight w:val="none"/>
        </w:rPr>
        <w:t xml:space="preserve">进行公开招标</w:t>
      </w:r>
      <w:r>
        <w:rPr>
          <w:rFonts w:hint="eastAsia" w:ascii="宋体" w:hAnsi="宋体" w:cs="宋体"/>
          <w:color w:val="000000"/>
          <w:sz w:val="21"/>
          <w:szCs w:val="21"/>
          <w:highlight w:val="none"/>
        </w:rPr>
        <w:t xml:space="preserve">。欢迎符合资格条件的投标人前来参加投标。</w:t>
      </w:r>
      <w:r>
        <w:rPr>
          <w:rFonts w:ascii="宋体" w:hAnsi="宋体" w:cs="宋体"/>
          <w:color w:val="000000"/>
          <w:sz w:val="21"/>
          <w:szCs w:val="21"/>
          <w:highlight w:val="none"/>
        </w:rPr>
      </w:r>
      <w:r/>
    </w:p>
    <w:p>
      <w:pPr>
        <w:pStyle w:val="1128"/>
        <w:ind w:left="0" w:firstLine="422"/>
        <w:jc w:val="both"/>
        <w:keepLines w:val="0"/>
        <w:keepNext w:val="0"/>
        <w:pageBreakBefore w:val="0"/>
        <w:spacing w:line="360" w:lineRule="auto"/>
        <w:rPr>
          <w:rFonts w:ascii="宋体" w:hAnsi="宋体" w:cs="宋体"/>
          <w:color w:val="000000"/>
          <w:sz w:val="21"/>
          <w:szCs w:val="21"/>
          <w:highlight w:val="none"/>
        </w:rPr>
      </w:pPr>
      <w:r>
        <w:rPr>
          <w:rFonts w:hint="eastAsia" w:ascii="宋体" w:hAnsi="宋体" w:cs="宋体"/>
          <w:b/>
          <w:bCs/>
          <w:color w:val="000000"/>
          <w:sz w:val="21"/>
          <w:szCs w:val="21"/>
          <w:highlight w:val="none"/>
        </w:rPr>
        <w:t xml:space="preserve">一、项目概况</w:t>
      </w:r>
      <w:r>
        <w:rPr>
          <w:rFonts w:ascii="宋体" w:hAnsi="宋体" w:cs="宋体"/>
          <w:color w:val="000000"/>
          <w:sz w:val="21"/>
          <w:szCs w:val="21"/>
          <w:highlight w:val="none"/>
        </w:rPr>
      </w:r>
      <w:r/>
    </w:p>
    <w:p>
      <w:pPr>
        <w:pStyle w:val="822"/>
        <w:ind w:left="0" w:firstLine="422"/>
        <w:jc w:val="both"/>
        <w:keepLines w:val="0"/>
        <w:keepNext w:val="0"/>
        <w:pageBreakBefore w:val="0"/>
        <w:spacing w:line="360" w:lineRule="auto"/>
        <w:rPr>
          <w:rFonts w:ascii="宋体" w:hAnsi="宋体" w:cs="宋体"/>
          <w:color w:val="000000"/>
          <w:sz w:val="21"/>
          <w:szCs w:val="21"/>
          <w:highlight w:val="none"/>
        </w:rPr>
      </w:pPr>
      <w:r>
        <w:rPr>
          <w:rFonts w:hint="eastAsia" w:ascii="宋体" w:hAnsi="宋体" w:cs="宋体"/>
          <w:b/>
          <w:bCs/>
          <w:color w:val="000000"/>
          <w:sz w:val="21"/>
          <w:szCs w:val="21"/>
          <w:highlight w:val="none"/>
        </w:rPr>
        <w:t xml:space="preserve">1.项目编号：</w:t>
      </w:r>
      <w:r>
        <w:rPr>
          <w:rFonts w:hint="eastAsia" w:ascii="宋体" w:hAnsi="宋体" w:cs="宋体"/>
          <w:color w:val="000000"/>
          <w:sz w:val="21"/>
          <w:szCs w:val="21"/>
          <w:highlight w:val="none"/>
          <w:lang w:val="zh-CN"/>
        </w:rPr>
        <w:t xml:space="preserve">JSZC-320506-SZCD-G2026-0009</w:t>
      </w:r>
      <w:r>
        <w:rPr>
          <w:rFonts w:ascii="宋体" w:hAnsi="宋体" w:cs="宋体"/>
          <w:color w:val="000000"/>
          <w:sz w:val="21"/>
          <w:szCs w:val="21"/>
          <w:highlight w:val="none"/>
        </w:rPr>
      </w:r>
      <w:r/>
    </w:p>
    <w:p>
      <w:pPr>
        <w:pStyle w:val="822"/>
        <w:ind w:left="0" w:firstLine="422"/>
        <w:jc w:val="both"/>
        <w:keepLines w:val="0"/>
        <w:keepNext w:val="0"/>
        <w:pageBreakBefore w:val="0"/>
        <w:spacing w:line="360" w:lineRule="auto"/>
        <w:widowControl/>
        <w:rPr>
          <w:rFonts w:hint="eastAsia" w:ascii="宋体" w:hAnsi="宋体" w:eastAsia="宋体" w:cs="宋体"/>
          <w:color w:val="000000"/>
          <w:sz w:val="21"/>
          <w:szCs w:val="21"/>
          <w:highlight w:val="none"/>
          <w:lang w:eastAsia="zh-CN"/>
        </w:rPr>
      </w:pPr>
      <w:r>
        <w:rPr>
          <w:rFonts w:hint="eastAsia" w:ascii="宋体" w:hAnsi="宋体" w:cs="宋体"/>
          <w:b/>
          <w:bCs/>
          <w:color w:val="000000"/>
          <w:sz w:val="21"/>
          <w:szCs w:val="21"/>
          <w:highlight w:val="none"/>
        </w:rPr>
        <w:t xml:space="preserve">2.项目名称：</w:t>
      </w:r>
      <w:r>
        <w:rPr>
          <w:rFonts w:hint="eastAsia" w:ascii="宋体" w:hAnsi="宋体" w:cs="宋体"/>
          <w:color w:val="000000"/>
          <w:sz w:val="21"/>
          <w:szCs w:val="21"/>
          <w:highlight w:val="none"/>
          <w:lang w:eastAsia="zh-CN"/>
        </w:rPr>
        <w:t xml:space="preserve">2026年监测外包项目（采购包5：监测驻点维护服务）</w:t>
      </w:r>
      <w:r>
        <w:rPr>
          <w:rFonts w:hint="eastAsia" w:ascii="宋体" w:hAnsi="宋体" w:eastAsia="宋体" w:cs="宋体"/>
          <w:color w:val="000000"/>
          <w:sz w:val="21"/>
          <w:szCs w:val="21"/>
          <w:highlight w:val="none"/>
          <w:lang w:eastAsia="zh-CN"/>
        </w:rPr>
      </w:r>
      <w:r/>
    </w:p>
    <w:p>
      <w:pPr>
        <w:pStyle w:val="822"/>
        <w:ind w:left="0" w:firstLine="422"/>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3.采购预算：</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rPr>
        <w:t xml:space="preserve">.000000万元</w:t>
      </w:r>
      <w:r>
        <w:rPr>
          <w:rFonts w:hint="eastAsia" w:ascii="宋体" w:hAnsi="宋体" w:eastAsia="宋体" w:cs="宋体"/>
          <w:color w:val="000000"/>
          <w:sz w:val="21"/>
          <w:szCs w:val="21"/>
          <w:highlight w:val="none"/>
        </w:rPr>
      </w:r>
      <w:r/>
    </w:p>
    <w:p>
      <w:pPr>
        <w:pStyle w:val="822"/>
        <w:ind w:left="0" w:firstLine="422"/>
        <w:jc w:val="both"/>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4.</w:t>
      </w:r>
      <w:r>
        <w:rPr>
          <w:rFonts w:hint="eastAsia" w:ascii="宋体" w:hAnsi="宋体" w:eastAsia="宋体" w:cs="宋体"/>
          <w:b/>
          <w:bCs/>
          <w:color w:val="000000"/>
          <w:sz w:val="21"/>
          <w:szCs w:val="21"/>
          <w:highlight w:val="none"/>
        </w:rPr>
        <w:t xml:space="preserve">最高限价（如有）：</w:t>
      </w:r>
      <w:r>
        <w:rPr>
          <w:rFonts w:hint="eastAsia" w:ascii="宋体" w:hAnsi="宋体" w:eastAsia="宋体" w:cs="宋体"/>
          <w:color w:val="000000"/>
          <w:sz w:val="21"/>
          <w:szCs w:val="21"/>
          <w:highlight w:val="none"/>
          <w:lang w:val="en-US" w:eastAsia="zh-CN"/>
        </w:rPr>
        <w:t xml:space="preserve">60.000000万元，按监测外包驻点维护服务费用总价报价且投标总报价必须小于等于最高限价。   </w:t>
      </w:r>
      <w:r>
        <w:rPr>
          <w:rFonts w:hint="eastAsia" w:ascii="宋体" w:hAnsi="宋体" w:eastAsia="宋体" w:cs="宋体"/>
          <w:color w:val="000000"/>
          <w:sz w:val="21"/>
          <w:szCs w:val="21"/>
          <w:highlight w:val="none"/>
          <w:lang w:val="en-US" w:eastAsia="zh-CN"/>
        </w:rPr>
      </w:r>
      <w:r/>
    </w:p>
    <w:p>
      <w:pPr>
        <w:pStyle w:val="822"/>
        <w:ind w:left="0" w:firstLine="422"/>
        <w:jc w:val="both"/>
        <w:keepLines w:val="0"/>
        <w:keepNext w:val="0"/>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二、采购需求</w:t>
      </w:r>
      <w:r>
        <w:rPr>
          <w:rFonts w:hint="eastAsia" w:ascii="宋体" w:hAnsi="宋体" w:eastAsia="宋体" w:cs="宋体"/>
          <w:b/>
          <w:bCs/>
          <w:color w:val="000000"/>
          <w:sz w:val="21"/>
          <w:szCs w:val="21"/>
          <w:highlight w:val="none"/>
        </w:rPr>
      </w:r>
      <w:r/>
    </w:p>
    <w:p>
      <w:pPr>
        <w:pStyle w:val="822"/>
        <w:numPr>
          <w:ilvl w:val="1"/>
          <w:numId w:val="0"/>
        </w:numPr>
        <w:ind w:firstLine="422"/>
        <w:jc w:val="left"/>
        <w:keepLines w:val="0"/>
        <w:keepNext w:val="0"/>
        <w:pageBreakBefore w:val="0"/>
        <w:spacing w:line="360" w:lineRule="auto"/>
        <w:widowControl/>
        <w:tabs>
          <w:tab w:val="left" w:pos="567" w:leader="none"/>
        </w:tabs>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（一）具体服务内容：</w:t>
      </w:r>
      <w:r>
        <w:rPr>
          <w:rFonts w:hint="eastAsia" w:ascii="宋体" w:hAnsi="宋体" w:eastAsia="宋体" w:cs="宋体"/>
          <w:b/>
          <w:color w:val="000000"/>
          <w:sz w:val="21"/>
          <w:szCs w:val="21"/>
          <w:highlight w:val="none"/>
          <w:lang w:val="en-US" w:eastAsia="zh-CN" w:bidi="ar-SA"/>
        </w:rPr>
      </w:r>
      <w:r/>
    </w:p>
    <w:tbl>
      <w:tblPr>
        <w:tblStyle w:val="914"/>
        <w:tblW w:w="943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05"/>
        <w:gridCol w:w="2796"/>
        <w:gridCol w:w="5238"/>
      </w:tblGrid>
      <w:tr>
        <w:trPr>
          <w:trHeight w:val="588"/>
        </w:trPr>
        <w:tc>
          <w:tcPr>
            <w:tcW w:w="1405" w:type="dxa"/>
            <w:vAlign w:val="center"/>
            <w:textDirection w:val="lrTb"/>
            <w:noWrap w:val="false"/>
          </w:tcPr>
          <w:p>
            <w:pPr>
              <w:pStyle w:val="822"/>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采购包</w:t>
            </w:r>
            <w:r>
              <w:rPr>
                <w:rFonts w:hint="eastAsia" w:ascii="宋体" w:hAnsi="宋体" w:eastAsia="宋体" w:cs="宋体"/>
                <w:color w:val="000000"/>
                <w:sz w:val="21"/>
                <w:szCs w:val="21"/>
                <w:highlight w:val="none"/>
              </w:rPr>
              <w:t xml:space="preserve">号</w:t>
            </w:r>
            <w:r>
              <w:rPr>
                <w:rFonts w:hint="eastAsia" w:ascii="宋体" w:hAnsi="宋体" w:eastAsia="宋体" w:cs="宋体"/>
                <w:color w:val="000000"/>
                <w:sz w:val="21"/>
                <w:szCs w:val="21"/>
                <w:highlight w:val="none"/>
              </w:rPr>
            </w:r>
            <w:r/>
          </w:p>
        </w:tc>
        <w:tc>
          <w:tcPr>
            <w:tcW w:w="2796" w:type="dxa"/>
            <w:vAlign w:val="center"/>
            <w:textDirection w:val="lrTb"/>
            <w:noWrap w:val="false"/>
          </w:tcPr>
          <w:p>
            <w:pPr>
              <w:pStyle w:val="822"/>
              <w:ind w:firstLine="0"/>
              <w:jc w:val="center"/>
              <w:keepLines w:val="0"/>
              <w:keepNext w:val="0"/>
              <w:pageBreakBefore w:val="0"/>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采购包名称</w:t>
            </w:r>
            <w:r>
              <w:rPr>
                <w:rFonts w:hint="eastAsia" w:ascii="宋体" w:hAnsi="宋体" w:eastAsia="宋体" w:cs="宋体"/>
                <w:color w:val="000000"/>
                <w:sz w:val="21"/>
                <w:szCs w:val="21"/>
                <w:highlight w:val="none"/>
                <w:lang w:eastAsia="zh-CN"/>
              </w:rPr>
            </w:r>
            <w:r/>
          </w:p>
        </w:tc>
        <w:tc>
          <w:tcPr>
            <w:tcW w:w="5238" w:type="dxa"/>
            <w:vAlign w:val="center"/>
            <w:textDirection w:val="lrTb"/>
            <w:noWrap w:val="false"/>
          </w:tcPr>
          <w:p>
            <w:pPr>
              <w:pStyle w:val="822"/>
              <w:ind w:firstLine="0"/>
              <w:jc w:val="center"/>
              <w:keepLines w:val="0"/>
              <w:keepNext w:val="0"/>
              <w:pageBreakBefore w:val="0"/>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服务内容</w:t>
            </w:r>
            <w:r>
              <w:rPr>
                <w:rFonts w:hint="eastAsia" w:ascii="宋体" w:hAnsi="宋体" w:eastAsia="宋体" w:cs="宋体"/>
                <w:color w:val="000000"/>
                <w:sz w:val="21"/>
                <w:szCs w:val="21"/>
                <w:highlight w:val="none"/>
                <w:lang w:eastAsia="zh-CN"/>
              </w:rPr>
            </w:r>
            <w:r/>
          </w:p>
        </w:tc>
      </w:tr>
      <w:tr>
        <w:trPr>
          <w:trHeight w:val="570"/>
        </w:trPr>
        <w:tc>
          <w:tcPr>
            <w:tcW w:w="1405" w:type="dxa"/>
            <w:vAlign w:val="center"/>
            <w:textDirection w:val="lrTb"/>
            <w:noWrap w:val="false"/>
          </w:tcPr>
          <w:p>
            <w:pPr>
              <w:pStyle w:val="822"/>
              <w:ind w:firstLine="0"/>
              <w:jc w:val="center"/>
              <w:keepLines w:val="0"/>
              <w:keepNext w:val="0"/>
              <w:pageBreakBefore w:val="0"/>
              <w:widowControl/>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eastAsia="zh-CN"/>
              </w:rPr>
              <w:t xml:space="preserve">采购包5</w:t>
            </w:r>
            <w:r>
              <w:rPr>
                <w:rFonts w:hint="eastAsia" w:ascii="宋体" w:hAnsi="宋体" w:eastAsia="宋体" w:cs="宋体"/>
                <w:color w:val="000000"/>
                <w:sz w:val="21"/>
                <w:szCs w:val="21"/>
                <w:highlight w:val="none"/>
                <w:lang w:val="en-US" w:eastAsia="zh-CN"/>
              </w:rPr>
            </w:r>
            <w:r/>
          </w:p>
        </w:tc>
        <w:tc>
          <w:tcPr>
            <w:tcW w:w="2796" w:type="dxa"/>
            <w:vAlign w:val="center"/>
            <w:textDirection w:val="lrTb"/>
            <w:noWrap w:val="false"/>
          </w:tcPr>
          <w:p>
            <w:pPr>
              <w:pStyle w:val="822"/>
              <w:ind w:firstLine="0"/>
              <w:jc w:val="center"/>
              <w:keepLines w:val="0"/>
              <w:keepNext w:val="0"/>
              <w:pageBreakBefore w:val="0"/>
              <w:widowControl/>
              <w:rPr>
                <w:rFonts w:hint="eastAsia" w:ascii="宋体" w:hAnsi="宋体" w:eastAsia="宋体" w:cs="宋体"/>
                <w:color w:val="000000"/>
                <w:sz w:val="21"/>
                <w:szCs w:val="21"/>
                <w:highlight w:val="none"/>
                <w:lang w:val="zh-CN" w:eastAsia="zh-CN"/>
              </w:rPr>
            </w:pPr>
            <w:r>
              <w:rPr>
                <w:rFonts w:hint="eastAsia" w:ascii="宋体" w:hAnsi="宋体" w:cs="宋体"/>
                <w:color w:val="000000"/>
                <w:sz w:val="21"/>
                <w:szCs w:val="21"/>
                <w:highlight w:val="none"/>
                <w:lang w:eastAsia="zh-CN"/>
              </w:rPr>
              <w:t xml:space="preserve">2026年监测外包项目（五标段：监测驻点维护服务）</w:t>
            </w:r>
            <w:r>
              <w:rPr>
                <w:rFonts w:hint="eastAsia" w:ascii="宋体" w:hAnsi="宋体" w:eastAsia="宋体" w:cs="宋体"/>
                <w:color w:val="000000"/>
                <w:sz w:val="21"/>
                <w:szCs w:val="21"/>
                <w:highlight w:val="none"/>
                <w:lang w:val="zh-CN" w:eastAsia="zh-CN"/>
              </w:rPr>
            </w:r>
            <w:r/>
          </w:p>
        </w:tc>
        <w:tc>
          <w:tcPr>
            <w:tcW w:w="5238" w:type="dxa"/>
            <w:vAlign w:val="center"/>
            <w:textDirection w:val="lrTb"/>
            <w:noWrap w:val="false"/>
          </w:tcPr>
          <w:p>
            <w:pPr>
              <w:pStyle w:val="822"/>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安排7名环境监测技术人员，提供监测外包驻点维护服务，协助采购人开展工作。</w:t>
            </w:r>
            <w:r>
              <w:rPr>
                <w:rFonts w:hint="eastAsia" w:ascii="宋体" w:hAnsi="宋体" w:eastAsia="宋体" w:cs="宋体"/>
                <w:color w:val="000000"/>
                <w:sz w:val="21"/>
                <w:szCs w:val="21"/>
                <w:highlight w:val="none"/>
                <w:lang w:val="en-US" w:eastAsia="zh-CN" w:bidi="ar-SA"/>
              </w:rPr>
            </w:r>
            <w:r/>
          </w:p>
        </w:tc>
      </w:tr>
    </w:tbl>
    <w:p>
      <w:pPr>
        <w:pStyle w:val="822"/>
        <w:numPr>
          <w:ilvl w:val="1"/>
          <w:numId w:val="0"/>
        </w:numPr>
        <w:ind w:firstLine="422"/>
        <w:jc w:val="left"/>
        <w:keepLines w:val="0"/>
        <w:keepNext w:val="0"/>
        <w:pageBreakBefore w:val="0"/>
        <w:spacing w:line="360" w:lineRule="auto"/>
        <w:widowControl/>
        <w:tabs>
          <w:tab w:val="left" w:pos="567"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bidi="ar-SA"/>
        </w:rPr>
        <w:t xml:space="preserve">(二)</w:t>
      </w:r>
      <w:r>
        <w:rPr>
          <w:rFonts w:hint="eastAsia" w:ascii="宋体" w:hAnsi="宋体" w:eastAsia="宋体" w:cs="宋体"/>
          <w:b/>
          <w:color w:val="000000"/>
          <w:sz w:val="21"/>
          <w:szCs w:val="21"/>
          <w:highlight w:val="none"/>
        </w:rPr>
        <w:t xml:space="preserve">总体</w:t>
      </w:r>
      <w:r>
        <w:rPr>
          <w:rFonts w:hint="eastAsia" w:ascii="宋体" w:hAnsi="宋体" w:cs="宋体"/>
          <w:b/>
          <w:color w:val="000000"/>
          <w:sz w:val="21"/>
          <w:szCs w:val="21"/>
          <w:highlight w:val="none"/>
          <w:lang w:val="en-US" w:eastAsia="zh-CN"/>
        </w:rPr>
        <w:t xml:space="preserve">要求</w:t>
      </w:r>
      <w:r>
        <w:rPr>
          <w:rFonts w:hint="eastAsia" w:ascii="宋体" w:hAnsi="宋体" w:eastAsia="宋体" w:cs="宋体"/>
          <w:b/>
          <w:color w:val="000000"/>
          <w:sz w:val="21"/>
          <w:szCs w:val="21"/>
          <w:highlight w:val="none"/>
        </w:rPr>
        <w:t xml:space="preserve">：</w:t>
      </w:r>
      <w:r>
        <w:rPr>
          <w:rFonts w:hint="eastAsia" w:ascii="宋体" w:hAnsi="宋体" w:eastAsia="宋体" w:cs="宋体"/>
          <w:b/>
          <w:color w:val="000000"/>
          <w:sz w:val="21"/>
          <w:szCs w:val="21"/>
          <w:highlight w:val="none"/>
        </w:rPr>
      </w:r>
      <w:r/>
    </w:p>
    <w:p>
      <w:pPr>
        <w:pStyle w:val="1128"/>
        <w:ind w:firstLine="420"/>
        <w:jc w:val="both"/>
        <w:keepLines w:val="0"/>
        <w:keepNext w:val="0"/>
        <w:pageBreakBefore w:val="0"/>
        <w:spacing w:line="360" w:lineRule="auto"/>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rPr>
        <w:t xml:space="preserve">监测外包驻点维护服务</w:t>
      </w:r>
      <w:r>
        <w:rPr>
          <w:rFonts w:hint="eastAsia" w:ascii="宋体" w:hAnsi="宋体" w:cs="宋体"/>
          <w:color w:val="000000"/>
          <w:sz w:val="21"/>
          <w:szCs w:val="21"/>
          <w:highlight w:val="none"/>
          <w:lang w:val="en-US" w:eastAsia="zh-CN"/>
        </w:rPr>
        <w:t xml:space="preserve">驻场服务人员要求：</w:t>
      </w:r>
      <w:r>
        <w:rPr>
          <w:rFonts w:hint="eastAsia" w:ascii="宋体" w:hAnsi="宋体" w:cs="宋体"/>
          <w:color w:val="000000"/>
          <w:sz w:val="21"/>
          <w:szCs w:val="21"/>
          <w:highlight w:val="none"/>
          <w:lang w:val="en-US" w:eastAsia="zh-CN"/>
        </w:rPr>
      </w:r>
      <w:r/>
    </w:p>
    <w:p>
      <w:pPr>
        <w:pStyle w:val="1128"/>
        <w:ind w:firstLine="420"/>
        <w:jc w:val="both"/>
        <w:keepLines w:val="0"/>
        <w:keepNext w:val="0"/>
        <w:pageBreakBefore w:val="0"/>
        <w:spacing w:line="360" w:lineRule="auto"/>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（1）数量：</w:t>
      </w:r>
      <w:r>
        <w:rPr>
          <w:rFonts w:hint="eastAsia" w:ascii="宋体" w:hAnsi="宋体" w:cs="宋体"/>
          <w:color w:val="000000"/>
          <w:sz w:val="21"/>
          <w:szCs w:val="21"/>
          <w:highlight w:val="none"/>
        </w:rPr>
        <w:t xml:space="preserve">不低于7名环境监测技术人员</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中标后须将人员名单及资质证书报采购人备案）；</w:t>
      </w:r>
      <w:r>
        <w:rPr>
          <w:rFonts w:hint="eastAsia" w:ascii="宋体" w:hAnsi="宋体" w:cs="宋体"/>
          <w:color w:val="000000"/>
          <w:sz w:val="21"/>
          <w:szCs w:val="21"/>
          <w:highlight w:val="none"/>
          <w:lang w:val="en-US" w:eastAsia="zh-CN"/>
        </w:rPr>
      </w:r>
      <w:r/>
    </w:p>
    <w:p>
      <w:pPr>
        <w:pStyle w:val="1128"/>
        <w:ind w:firstLine="420"/>
        <w:jc w:val="both"/>
        <w:keepLines w:val="0"/>
        <w:keepNext w:val="0"/>
        <w:pageBreakBefore w:val="0"/>
        <w:spacing w:line="360" w:lineRule="auto"/>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（2）具有1年以上相关工作经验；</w:t>
      </w:r>
      <w:r>
        <w:rPr>
          <w:rFonts w:hint="eastAsia" w:ascii="宋体" w:hAnsi="宋体" w:cs="宋体"/>
          <w:color w:val="000000"/>
          <w:sz w:val="21"/>
          <w:szCs w:val="21"/>
          <w:highlight w:val="none"/>
          <w:lang w:val="en-US" w:eastAsia="zh-CN"/>
        </w:rPr>
      </w:r>
      <w:r/>
    </w:p>
    <w:p>
      <w:pPr>
        <w:pStyle w:val="1128"/>
        <w:ind w:firstLine="420"/>
        <w:jc w:val="both"/>
        <w:keepLines w:val="0"/>
        <w:keepNext w:val="0"/>
        <w:pageBreakBefore w:val="0"/>
        <w:spacing w:line="360" w:lineRule="auto"/>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（3）服务人员所学专业为环境类包括：环境工程、环境科学、环境监测技术、环境工程技术、生态保护技术等。</w:t>
      </w:r>
      <w:r>
        <w:rPr>
          <w:rFonts w:hint="eastAsia" w:ascii="宋体" w:hAnsi="宋体" w:cs="宋体"/>
          <w:color w:val="000000"/>
          <w:sz w:val="21"/>
          <w:szCs w:val="21"/>
          <w:highlight w:val="none"/>
          <w:lang w:val="en-US" w:eastAsia="zh-CN"/>
        </w:rPr>
      </w:r>
      <w:r/>
    </w:p>
    <w:p>
      <w:pPr>
        <w:pStyle w:val="1128"/>
        <w:ind w:firstLine="420"/>
        <w:jc w:val="both"/>
        <w:keepLines w:val="0"/>
        <w:keepNext w:val="0"/>
        <w:pageBreakBefore w:val="0"/>
        <w:spacing w:line="360" w:lineRule="auto"/>
        <w:rPr>
          <w:rFonts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2.工作要求：</w:t>
      </w:r>
      <w:r>
        <w:rPr>
          <w:rFonts w:ascii="宋体" w:hAnsi="宋体" w:cs="宋体"/>
          <w:color w:val="000000"/>
          <w:sz w:val="21"/>
          <w:szCs w:val="21"/>
          <w:highlight w:val="none"/>
          <w:lang w:val="en-US" w:eastAsia="zh-CN"/>
        </w:rPr>
      </w:r>
      <w:r/>
    </w:p>
    <w:p>
      <w:pPr>
        <w:pStyle w:val="1128"/>
        <w:ind w:firstLine="420"/>
        <w:jc w:val="both"/>
        <w:keepLines w:val="0"/>
        <w:keepNext w:val="0"/>
        <w:pageBreakBefore w:val="0"/>
        <w:spacing w:line="360" w:lineRule="auto"/>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（1）根据须根据苏州市吴中环境监测站相关工作要求及安排开展工作；</w:t>
      </w:r>
      <w:r>
        <w:rPr>
          <w:rFonts w:hint="eastAsia" w:ascii="宋体" w:hAnsi="宋体" w:cs="宋体"/>
          <w:color w:val="000000"/>
          <w:sz w:val="21"/>
          <w:szCs w:val="21"/>
          <w:highlight w:val="none"/>
          <w:lang w:val="en-US" w:eastAsia="zh-CN"/>
        </w:rPr>
      </w:r>
      <w:r/>
    </w:p>
    <w:p>
      <w:pPr>
        <w:pStyle w:val="1128"/>
        <w:ind w:firstLine="420"/>
        <w:jc w:val="both"/>
        <w:keepLines w:val="0"/>
        <w:keepNext w:val="0"/>
        <w:pageBreakBefore w:val="0"/>
        <w:spacing w:line="360" w:lineRule="auto"/>
        <w:rPr>
          <w:rFonts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（2）工作时间与监测站工作人员一致；</w:t>
      </w:r>
      <w:r>
        <w:rPr>
          <w:rFonts w:ascii="宋体" w:hAnsi="宋体" w:cs="宋体"/>
          <w:color w:val="000000"/>
          <w:sz w:val="21"/>
          <w:szCs w:val="21"/>
          <w:highlight w:val="none"/>
          <w:lang w:val="en-US" w:eastAsia="zh-CN"/>
        </w:rPr>
      </w:r>
      <w:r/>
    </w:p>
    <w:p>
      <w:pPr>
        <w:pStyle w:val="1128"/>
        <w:ind w:firstLine="420"/>
        <w:jc w:val="both"/>
        <w:keepLines w:val="0"/>
        <w:keepNext w:val="0"/>
        <w:pageBreakBefore w:val="0"/>
        <w:spacing w:line="360" w:lineRule="auto"/>
        <w:rPr>
          <w:rFonts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（3）服从监测站加班、值班安排；</w:t>
      </w:r>
      <w:r>
        <w:rPr>
          <w:rFonts w:ascii="宋体" w:hAnsi="宋体" w:cs="宋体"/>
          <w:color w:val="000000"/>
          <w:sz w:val="21"/>
          <w:szCs w:val="21"/>
          <w:highlight w:val="none"/>
          <w:lang w:val="en-US" w:eastAsia="zh-CN"/>
        </w:rPr>
      </w:r>
      <w:r/>
    </w:p>
    <w:p>
      <w:pPr>
        <w:pStyle w:val="1128"/>
        <w:ind w:firstLine="420"/>
        <w:jc w:val="both"/>
        <w:keepLines w:val="0"/>
        <w:keepNext w:val="0"/>
        <w:pageBreakBefore w:val="0"/>
        <w:spacing w:line="360" w:lineRule="auto"/>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（4）所安排的技术人员日常管理（日常工作、考勤、调度）由监测站负责，服从监测站的工作安排，并对监测站负责，未经监测站同意不得调整；</w:t>
      </w:r>
      <w:r>
        <w:rPr>
          <w:rFonts w:hint="eastAsia" w:ascii="宋体" w:hAnsi="宋体" w:cs="宋体"/>
          <w:color w:val="000000"/>
          <w:sz w:val="21"/>
          <w:szCs w:val="21"/>
          <w:highlight w:val="none"/>
          <w:lang w:val="en-US" w:eastAsia="zh-CN"/>
        </w:rPr>
      </w:r>
      <w:r/>
    </w:p>
    <w:p>
      <w:pPr>
        <w:pStyle w:val="1128"/>
        <w:ind w:firstLine="420"/>
        <w:jc w:val="both"/>
        <w:keepLines w:val="0"/>
        <w:keepNext w:val="0"/>
        <w:pageBreakBefore w:val="0"/>
        <w:spacing w:line="360" w:lineRule="auto"/>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（5）未经采购人书面同意，中标单位不得擅自调整、更换驻点人员；确需调整须提前报备并经采购人批准；</w:t>
      </w:r>
      <w:r>
        <w:rPr>
          <w:rFonts w:hint="eastAsia" w:ascii="宋体" w:hAnsi="宋体" w:cs="宋体"/>
          <w:color w:val="000000"/>
          <w:sz w:val="21"/>
          <w:szCs w:val="21"/>
          <w:highlight w:val="none"/>
          <w:lang w:val="en-US" w:eastAsia="zh-CN"/>
        </w:rPr>
      </w:r>
      <w:r/>
    </w:p>
    <w:p>
      <w:pPr>
        <w:pStyle w:val="1128"/>
        <w:ind w:firstLine="420"/>
        <w:jc w:val="both"/>
        <w:keepLines w:val="0"/>
        <w:keepNext w:val="0"/>
        <w:pageBreakBefore w:val="0"/>
        <w:spacing w:line="360" w:lineRule="auto"/>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（6）中标单位承担派驻人员所有费用及管理责任，人员须遵守采购人现场各项管理制度；</w:t>
      </w:r>
      <w:r>
        <w:rPr>
          <w:rFonts w:hint="eastAsia" w:ascii="宋体" w:hAnsi="宋体" w:cs="宋体"/>
          <w:color w:val="000000"/>
          <w:sz w:val="21"/>
          <w:szCs w:val="21"/>
          <w:highlight w:val="none"/>
          <w:lang w:val="en-US" w:eastAsia="zh-CN"/>
        </w:rPr>
      </w:r>
      <w:r/>
    </w:p>
    <w:p>
      <w:pPr>
        <w:pStyle w:val="1128"/>
        <w:ind w:firstLine="420"/>
        <w:jc w:val="both"/>
        <w:keepLines w:val="0"/>
        <w:keepNext w:val="0"/>
        <w:pageBreakBefore w:val="0"/>
        <w:spacing w:line="360" w:lineRule="auto"/>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（7）采购人按月对中标单位服务质量、人员到岗、履职纪律、任务完成情况进行综合考核。考核结果为结算最终依据，中标单位须无条件配合整改落实。</w:t>
      </w:r>
      <w:r>
        <w:rPr>
          <w:rFonts w:hint="eastAsia" w:ascii="宋体" w:hAnsi="宋体" w:cs="宋体"/>
          <w:color w:val="000000"/>
          <w:sz w:val="21"/>
          <w:szCs w:val="21"/>
          <w:highlight w:val="none"/>
          <w:lang w:val="en-US" w:eastAsia="zh-CN"/>
        </w:rPr>
      </w:r>
      <w:r/>
    </w:p>
    <w:p>
      <w:pPr>
        <w:pStyle w:val="822"/>
        <w:numPr>
          <w:ilvl w:val="1"/>
          <w:numId w:val="0"/>
        </w:numPr>
        <w:ind w:left="0" w:firstLine="422"/>
        <w:jc w:val="left"/>
        <w:keepLines w:val="0"/>
        <w:keepNext w:val="0"/>
        <w:pageBreakBefore w:val="0"/>
        <w:spacing w:line="360" w:lineRule="auto"/>
        <w:widowControl/>
        <w:tabs>
          <w:tab w:val="left" w:pos="567"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bidi="ar-SA"/>
        </w:rPr>
        <w:t xml:space="preserve">(</w:t>
      </w:r>
      <w:r>
        <w:rPr>
          <w:rFonts w:hint="eastAsia" w:ascii="宋体" w:hAnsi="宋体" w:cs="宋体"/>
          <w:b/>
          <w:color w:val="000000"/>
          <w:sz w:val="21"/>
          <w:szCs w:val="21"/>
          <w:highlight w:val="none"/>
          <w:lang w:val="en-US" w:eastAsia="zh-CN" w:bidi="ar-SA"/>
        </w:rPr>
        <w:t xml:space="preserve">三</w:t>
      </w:r>
      <w:r>
        <w:rPr>
          <w:rFonts w:hint="eastAsia" w:ascii="宋体" w:hAnsi="宋体" w:eastAsia="宋体" w:cs="宋体"/>
          <w:b/>
          <w:color w:val="000000"/>
          <w:sz w:val="21"/>
          <w:szCs w:val="21"/>
          <w:highlight w:val="none"/>
          <w:lang w:val="en-US" w:eastAsia="zh-CN" w:bidi="ar-SA"/>
        </w:rPr>
        <w:t xml:space="preserve">)</w:t>
      </w:r>
      <w:r>
        <w:rPr>
          <w:rFonts w:hint="eastAsia" w:ascii="宋体" w:hAnsi="宋体" w:eastAsia="宋体" w:cs="宋体"/>
          <w:b/>
          <w:color w:val="000000"/>
          <w:sz w:val="21"/>
          <w:szCs w:val="21"/>
          <w:highlight w:val="none"/>
        </w:rPr>
        <w:t xml:space="preserve">结算方式：</w:t>
      </w:r>
      <w:r>
        <w:rPr>
          <w:rFonts w:hint="eastAsia" w:ascii="宋体" w:hAnsi="宋体" w:eastAsia="宋体" w:cs="宋体"/>
          <w:b/>
          <w:color w:val="000000"/>
          <w:sz w:val="21"/>
          <w:szCs w:val="21"/>
          <w:highlight w:val="none"/>
        </w:rPr>
      </w:r>
      <w:r/>
    </w:p>
    <w:p>
      <w:pPr>
        <w:pStyle w:val="822"/>
        <w:ind w:left="0" w:firstLine="422"/>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采购人将对</w:t>
      </w:r>
      <w:r>
        <w:rPr>
          <w:rFonts w:hint="eastAsia" w:ascii="宋体" w:hAnsi="宋体" w:cs="宋体"/>
          <w:color w:val="000000"/>
          <w:sz w:val="21"/>
          <w:szCs w:val="21"/>
          <w:highlight w:val="none"/>
          <w:lang w:eastAsia="zh-CN"/>
        </w:rPr>
        <w:t xml:space="preserve">中标人</w:t>
      </w:r>
      <w:r>
        <w:rPr>
          <w:rFonts w:hint="eastAsia" w:ascii="宋体" w:hAnsi="宋体" w:eastAsia="宋体" w:cs="宋体"/>
          <w:color w:val="000000"/>
          <w:sz w:val="21"/>
          <w:szCs w:val="21"/>
          <w:highlight w:val="none"/>
        </w:rPr>
        <w:t xml:space="preserve">提供的监测外包驻点维护服务工作进行考核，根据考核情况每个月结算，根据财政拨款进度支付服务费用。</w:t>
      </w:r>
      <w:r>
        <w:rPr>
          <w:rFonts w:hint="eastAsia" w:ascii="宋体" w:hAnsi="宋体" w:eastAsia="宋体" w:cs="宋体"/>
          <w:color w:val="000000"/>
          <w:sz w:val="21"/>
          <w:szCs w:val="21"/>
          <w:highlight w:val="none"/>
        </w:rPr>
      </w:r>
      <w:r/>
    </w:p>
    <w:p>
      <w:pPr>
        <w:pStyle w:val="822"/>
        <w:numPr>
          <w:ilvl w:val="1"/>
          <w:numId w:val="0"/>
        </w:numPr>
        <w:ind w:left="0" w:firstLine="422"/>
        <w:jc w:val="left"/>
        <w:keepLines w:val="0"/>
        <w:keepNext w:val="0"/>
        <w:pageBreakBefore w:val="0"/>
        <w:spacing w:line="360" w:lineRule="auto"/>
        <w:widowControl/>
        <w:tabs>
          <w:tab w:val="left" w:pos="567"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bidi="ar-SA"/>
        </w:rPr>
        <w:t xml:space="preserve">(</w:t>
      </w:r>
      <w:r>
        <w:rPr>
          <w:rFonts w:hint="eastAsia" w:ascii="宋体" w:hAnsi="宋体" w:cs="宋体"/>
          <w:b/>
          <w:color w:val="000000"/>
          <w:sz w:val="21"/>
          <w:szCs w:val="21"/>
          <w:highlight w:val="none"/>
          <w:lang w:val="en-US" w:eastAsia="zh-CN" w:bidi="ar-SA"/>
        </w:rPr>
        <w:t xml:space="preserve">四</w:t>
      </w:r>
      <w:r>
        <w:rPr>
          <w:rFonts w:hint="eastAsia" w:ascii="宋体" w:hAnsi="宋体" w:eastAsia="宋体" w:cs="宋体"/>
          <w:b/>
          <w:color w:val="000000"/>
          <w:sz w:val="21"/>
          <w:szCs w:val="21"/>
          <w:highlight w:val="none"/>
          <w:lang w:val="en-US" w:eastAsia="zh-CN" w:bidi="ar-SA"/>
        </w:rPr>
        <w:t xml:space="preserve">)</w:t>
      </w:r>
      <w:r>
        <w:rPr>
          <w:rFonts w:hint="eastAsia" w:ascii="宋体" w:hAnsi="宋体" w:eastAsia="宋体" w:cs="宋体"/>
          <w:b/>
          <w:color w:val="000000"/>
          <w:sz w:val="21"/>
          <w:szCs w:val="21"/>
          <w:highlight w:val="none"/>
        </w:rPr>
        <w:t xml:space="preserve">合同履行期限：</w:t>
      </w:r>
      <w:r>
        <w:rPr>
          <w:rFonts w:hint="eastAsia" w:ascii="宋体" w:hAnsi="宋体" w:eastAsia="宋体" w:cs="宋体"/>
          <w:color w:val="000000"/>
          <w:sz w:val="21"/>
          <w:szCs w:val="21"/>
          <w:highlight w:val="none"/>
        </w:rPr>
        <w:t xml:space="preserve">一年（具体时间以采购人通知为准）</w:t>
      </w:r>
      <w:r>
        <w:rPr>
          <w:rFonts w:hint="eastAsia" w:ascii="宋体" w:hAnsi="宋体" w:eastAsia="宋体" w:cs="宋体"/>
          <w:bCs/>
          <w:color w:val="000000"/>
          <w:sz w:val="21"/>
          <w:szCs w:val="21"/>
          <w:highlight w:val="none"/>
        </w:rPr>
        <w:t xml:space="preserve">。</w:t>
      </w:r>
      <w:r>
        <w:rPr>
          <w:rFonts w:hint="eastAsia" w:ascii="宋体" w:hAnsi="宋体" w:eastAsia="宋体" w:cs="宋体"/>
          <w:b/>
          <w:color w:val="000000"/>
          <w:sz w:val="21"/>
          <w:szCs w:val="21"/>
          <w:highlight w:val="none"/>
        </w:rPr>
      </w:r>
      <w:r/>
    </w:p>
    <w:p>
      <w:pPr>
        <w:pStyle w:val="822"/>
        <w:numPr>
          <w:ilvl w:val="1"/>
          <w:numId w:val="0"/>
        </w:numPr>
        <w:ind w:left="0" w:firstLine="422"/>
        <w:jc w:val="left"/>
        <w:keepLines w:val="0"/>
        <w:keepNext w:val="0"/>
        <w:pageBreakBefore w:val="0"/>
        <w:spacing w:line="360" w:lineRule="auto"/>
        <w:widowControl/>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lang w:val="en-US" w:eastAsia="zh-CN" w:bidi="ar-SA"/>
        </w:rPr>
        <w:t xml:space="preserve">(</w:t>
      </w:r>
      <w:r>
        <w:rPr>
          <w:rFonts w:hint="eastAsia" w:ascii="宋体" w:hAnsi="宋体" w:cs="宋体"/>
          <w:b/>
          <w:color w:val="000000"/>
          <w:sz w:val="21"/>
          <w:szCs w:val="21"/>
          <w:highlight w:val="none"/>
          <w:lang w:val="en-US" w:eastAsia="zh-CN" w:bidi="ar-SA"/>
        </w:rPr>
        <w:t xml:space="preserve">五</w:t>
      </w:r>
      <w:r>
        <w:rPr>
          <w:rFonts w:hint="eastAsia" w:ascii="宋体" w:hAnsi="宋体" w:eastAsia="宋体" w:cs="宋体"/>
          <w:b/>
          <w:color w:val="000000"/>
          <w:sz w:val="21"/>
          <w:szCs w:val="21"/>
          <w:highlight w:val="none"/>
          <w:lang w:val="en-US" w:eastAsia="zh-CN" w:bidi="ar-SA"/>
        </w:rPr>
        <w:t xml:space="preserve">)</w:t>
      </w:r>
      <w:r>
        <w:rPr>
          <w:rFonts w:hint="eastAsia" w:ascii="宋体" w:hAnsi="宋体" w:eastAsia="宋体" w:cs="宋体"/>
          <w:b/>
          <w:color w:val="000000"/>
          <w:sz w:val="21"/>
          <w:szCs w:val="21"/>
          <w:highlight w:val="none"/>
        </w:rPr>
        <w:t xml:space="preserve">盲样考核：</w:t>
      </w:r>
      <w:r>
        <w:rPr>
          <w:rFonts w:hint="eastAsia" w:ascii="宋体" w:hAnsi="宋体" w:eastAsia="宋体" w:cs="宋体"/>
          <w:color w:val="000000"/>
          <w:sz w:val="21"/>
          <w:szCs w:val="21"/>
          <w:highlight w:val="none"/>
        </w:rPr>
      </w:r>
      <w:r/>
    </w:p>
    <w:p>
      <w:pPr>
        <w:pStyle w:val="822"/>
        <w:numPr>
          <w:ilvl w:val="3"/>
          <w:numId w:val="0"/>
        </w:numPr>
        <w:ind w:left="0" w:firstLine="420"/>
        <w:jc w:val="left"/>
        <w:keepLines w:val="0"/>
        <w:keepNext w:val="0"/>
        <w:pageBreakBefore w:val="0"/>
        <w:spacing w:line="360" w:lineRule="auto"/>
        <w:widowControl/>
        <w:tabs>
          <w:tab w:val="left" w:pos="567" w:leader="none"/>
          <w:tab w:val="left" w:pos="8619"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rPr>
        <w:t xml:space="preserve">盲样领取：</w:t>
      </w:r>
      <w:r>
        <w:rPr>
          <w:rFonts w:hint="eastAsia" w:ascii="宋体" w:hAnsi="宋体" w:cs="宋体"/>
          <w:color w:val="000000"/>
          <w:sz w:val="21"/>
          <w:szCs w:val="21"/>
          <w:highlight w:val="none"/>
          <w:lang w:eastAsia="zh-CN"/>
        </w:rPr>
        <w:tab/>
      </w:r>
      <w:r>
        <w:rPr>
          <w:rFonts w:hint="eastAsia" w:ascii="宋体" w:hAnsi="宋体" w:eastAsia="宋体" w:cs="宋体"/>
          <w:color w:val="000000"/>
          <w:sz w:val="21"/>
          <w:szCs w:val="21"/>
          <w:highlight w:val="none"/>
          <w:lang w:eastAsia="zh-CN"/>
        </w:rPr>
      </w:r>
      <w:r/>
    </w:p>
    <w:p>
      <w:pPr>
        <w:pStyle w:val="822"/>
        <w:numPr>
          <w:ilvl w:val="0"/>
          <w:numId w:val="0"/>
        </w:numPr>
        <w:ind w:left="0" w:firstLine="420"/>
        <w:keepLines w:val="0"/>
        <w:keepNext w:val="0"/>
        <w:pageBreakBefore w:val="0"/>
        <w:spacing w:line="360" w:lineRule="auto"/>
        <w:widowControl/>
        <w:tabs>
          <w:tab w:val="left" w:pos="567" w:leader="none"/>
        </w:tabs>
        <w:rPr>
          <w:rFonts w:hint="eastAsia" w:ascii="宋体" w:hAnsi="宋体" w:eastAsia="宋体" w:cs="宋体"/>
          <w:bCs/>
          <w:color w:val="000000"/>
          <w:sz w:val="21"/>
          <w:szCs w:val="21"/>
          <w:highlight w:val="none"/>
        </w:rPr>
      </w:pPr>
      <w:r>
        <w:rPr>
          <w:rFonts w:ascii="宋体" w:hAnsi="宋体" w:eastAsia="宋体" w:cs="宋体"/>
          <w:bCs/>
          <w:color w:val="000000"/>
          <w:sz w:val="21"/>
          <w:szCs w:val="21"/>
          <w:highlight w:val="none"/>
          <w:lang w:val="en-US" w:eastAsia="zh-CN" w:bidi="ar-SA"/>
        </w:rPr>
        <w:t xml:space="preserve">(1)</w:t>
      </w:r>
      <w:r>
        <w:rPr>
          <w:rFonts w:hint="eastAsia" w:ascii="宋体" w:hAnsi="宋体" w:eastAsia="宋体" w:cs="宋体"/>
          <w:bCs/>
          <w:color w:val="000000"/>
          <w:sz w:val="21"/>
          <w:szCs w:val="21"/>
          <w:highlight w:val="none"/>
        </w:rPr>
        <w:t xml:space="preserve">领取时间：</w:t>
      </w:r>
      <w:r>
        <w:rPr>
          <w:rFonts w:hint="eastAsia" w:ascii="宋体" w:hAnsi="宋体" w:eastAsia="宋体" w:cs="宋体"/>
          <w:bCs/>
          <w:color w:val="000000"/>
          <w:sz w:val="21"/>
          <w:szCs w:val="21"/>
          <w:highlight w:val="yellow"/>
        </w:rPr>
        <w:t xml:space="preserve">202</w:t>
      </w:r>
      <w:r>
        <w:rPr>
          <w:rFonts w:hint="eastAsia" w:ascii="宋体" w:hAnsi="宋体" w:eastAsia="宋体" w:cs="宋体"/>
          <w:bCs/>
          <w:color w:val="000000"/>
          <w:sz w:val="21"/>
          <w:szCs w:val="21"/>
          <w:highlight w:val="yellow"/>
          <w:lang w:val="en-US" w:eastAsia="zh-CN"/>
        </w:rPr>
        <w:t xml:space="preserve">6</w:t>
      </w:r>
      <w:r>
        <w:rPr>
          <w:rFonts w:hint="eastAsia" w:ascii="宋体" w:hAnsi="宋体" w:eastAsia="宋体" w:cs="宋体"/>
          <w:bCs/>
          <w:color w:val="000000"/>
          <w:sz w:val="21"/>
          <w:szCs w:val="21"/>
          <w:highlight w:val="yellow"/>
        </w:rPr>
        <w:t xml:space="preserve">年6</w:t>
      </w:r>
      <w:r>
        <w:rPr>
          <w:rFonts w:hint="eastAsia" w:ascii="宋体" w:hAnsi="宋体" w:eastAsia="宋体" w:cs="宋体"/>
          <w:bCs/>
          <w:color w:val="000000"/>
          <w:sz w:val="21"/>
          <w:szCs w:val="21"/>
          <w:highlight w:val="yellow"/>
        </w:rPr>
        <w:t xml:space="preserve">月</w:t>
      </w:r>
      <w:r>
        <w:rPr>
          <w:rFonts w:hint="eastAsia" w:ascii="宋体" w:hAnsi="宋体" w:cs="宋体"/>
          <w:bCs/>
          <w:color w:val="000000"/>
          <w:sz w:val="21"/>
          <w:szCs w:val="21"/>
          <w:highlight w:val="yellow"/>
          <w:lang w:val="en-US" w:eastAsia="zh-CN"/>
        </w:rPr>
        <w:t xml:space="preserve">5</w:t>
      </w:r>
      <w:r>
        <w:rPr>
          <w:rFonts w:hint="eastAsia" w:ascii="宋体" w:hAnsi="宋体" w:eastAsia="宋体" w:cs="宋体"/>
          <w:bCs/>
          <w:color w:val="000000"/>
          <w:sz w:val="21"/>
          <w:szCs w:val="21"/>
          <w:highlight w:val="yellow"/>
        </w:rPr>
        <w:t xml:space="preserve">日上午9:30～10:00。逾期领取视为放弃。</w:t>
      </w:r>
      <w:r>
        <w:rPr>
          <w:rFonts w:hint="eastAsia" w:ascii="宋体" w:hAnsi="宋体" w:eastAsia="宋体" w:cs="宋体"/>
          <w:bCs/>
          <w:color w:val="000000"/>
          <w:sz w:val="21"/>
          <w:szCs w:val="21"/>
          <w:highlight w:val="yellow"/>
        </w:rPr>
      </w:r>
      <w:r/>
    </w:p>
    <w:p>
      <w:pPr>
        <w:pStyle w:val="822"/>
        <w:numPr>
          <w:ilvl w:val="0"/>
          <w:numId w:val="0"/>
        </w:numPr>
        <w:ind w:left="0" w:firstLine="420"/>
        <w:keepLines w:val="0"/>
        <w:keepNext w:val="0"/>
        <w:pageBreakBefore w:val="0"/>
        <w:spacing w:line="360" w:lineRule="auto"/>
        <w:widowControl/>
        <w:tabs>
          <w:tab w:val="left" w:pos="567" w:leader="none"/>
        </w:tabs>
        <w:rPr>
          <w:rFonts w:hint="eastAsia" w:ascii="宋体" w:hAnsi="宋体" w:eastAsia="宋体" w:cs="宋体"/>
          <w:bCs/>
          <w:color w:val="000000"/>
          <w:sz w:val="21"/>
          <w:szCs w:val="21"/>
          <w:highlight w:val="none"/>
        </w:rPr>
      </w:pPr>
      <w:r>
        <w:rPr>
          <w:rFonts w:ascii="宋体" w:hAnsi="宋体" w:eastAsia="宋体" w:cs="宋体"/>
          <w:bCs/>
          <w:color w:val="000000"/>
          <w:sz w:val="21"/>
          <w:szCs w:val="21"/>
          <w:highlight w:val="none"/>
          <w:lang w:val="en-US" w:eastAsia="zh-CN" w:bidi="ar-SA"/>
        </w:rPr>
        <w:t xml:space="preserve">(2)</w:t>
      </w:r>
      <w:r>
        <w:rPr>
          <w:rFonts w:hint="eastAsia" w:ascii="宋体" w:hAnsi="宋体" w:eastAsia="宋体" w:cs="宋体"/>
          <w:bCs/>
          <w:color w:val="000000"/>
          <w:sz w:val="21"/>
          <w:szCs w:val="21"/>
          <w:highlight w:val="none"/>
        </w:rPr>
        <w:t xml:space="preserve">领取地点：苏州市相城区元和街道阳澄湖西路御窑商业街6号楼二楼。</w:t>
      </w:r>
      <w:r>
        <w:rPr>
          <w:rFonts w:hint="eastAsia" w:ascii="宋体" w:hAnsi="宋体" w:eastAsia="宋体" w:cs="宋体"/>
          <w:bCs/>
          <w:color w:val="000000"/>
          <w:sz w:val="21"/>
          <w:szCs w:val="21"/>
          <w:highlight w:val="none"/>
        </w:rPr>
      </w:r>
      <w:r/>
    </w:p>
    <w:p>
      <w:pPr>
        <w:pStyle w:val="822"/>
        <w:numPr>
          <w:ilvl w:val="0"/>
          <w:numId w:val="0"/>
        </w:numPr>
        <w:ind w:left="0" w:firstLine="420"/>
        <w:keepLines w:val="0"/>
        <w:keepNext w:val="0"/>
        <w:pageBreakBefore w:val="0"/>
        <w:spacing w:line="360" w:lineRule="auto"/>
        <w:widowControl/>
        <w:tabs>
          <w:tab w:val="left" w:pos="567" w:leader="none"/>
        </w:tabs>
        <w:rPr>
          <w:rFonts w:hint="eastAsia" w:ascii="宋体" w:hAnsi="宋体" w:eastAsia="宋体" w:cs="宋体"/>
          <w:bCs/>
          <w:color w:val="000000"/>
          <w:sz w:val="21"/>
          <w:szCs w:val="21"/>
          <w:highlight w:val="none"/>
        </w:rPr>
      </w:pPr>
      <w:r>
        <w:rPr>
          <w:rFonts w:ascii="宋体" w:hAnsi="宋体" w:eastAsia="宋体" w:cs="宋体"/>
          <w:bCs/>
          <w:color w:val="000000"/>
          <w:sz w:val="21"/>
          <w:szCs w:val="21"/>
          <w:highlight w:val="none"/>
          <w:lang w:val="en-US" w:eastAsia="zh-CN" w:bidi="ar-SA"/>
        </w:rPr>
        <w:t xml:space="preserve">(3)</w:t>
      </w:r>
      <w:r>
        <w:rPr>
          <w:rFonts w:hint="eastAsia" w:ascii="宋体" w:hAnsi="宋体" w:eastAsia="宋体" w:cs="宋体"/>
          <w:bCs/>
          <w:color w:val="000000"/>
          <w:sz w:val="21"/>
          <w:szCs w:val="21"/>
          <w:highlight w:val="none"/>
        </w:rPr>
        <w:t xml:space="preserve">领取说明：本次盲样领取不作领取登记</w:t>
      </w:r>
      <w:r>
        <w:rPr>
          <w:rFonts w:hint="eastAsia" w:ascii="宋体" w:hAnsi="宋体" w:eastAsia="宋体" w:cs="宋体"/>
          <w:bCs/>
          <w:color w:val="000000"/>
          <w:sz w:val="21"/>
          <w:szCs w:val="21"/>
          <w:highlight w:val="none"/>
        </w:rPr>
        <w:t xml:space="preserve">。盲样考核结果报告等资料须上传至电子投标文件相应模块中。</w:t>
      </w:r>
      <w:r>
        <w:rPr>
          <w:rFonts w:hint="eastAsia" w:ascii="宋体" w:hAnsi="宋体" w:eastAsia="宋体" w:cs="宋体"/>
          <w:bCs/>
          <w:color w:val="000000"/>
          <w:sz w:val="21"/>
          <w:szCs w:val="21"/>
          <w:highlight w:val="none"/>
        </w:rPr>
      </w:r>
      <w:r/>
    </w:p>
    <w:p>
      <w:pPr>
        <w:pStyle w:val="822"/>
        <w:numPr>
          <w:ilvl w:val="1"/>
          <w:numId w:val="0"/>
        </w:numPr>
        <w:ind w:left="0" w:firstLine="422"/>
        <w:jc w:val="left"/>
        <w:keepLines w:val="0"/>
        <w:keepNext w:val="0"/>
        <w:pageBreakBefore w:val="0"/>
        <w:spacing w:line="360" w:lineRule="auto"/>
        <w:widowControl/>
        <w:tabs>
          <w:tab w:val="left" w:pos="567"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bidi="ar-SA"/>
        </w:rPr>
        <w:t xml:space="preserve">(</w:t>
      </w:r>
      <w:r>
        <w:rPr>
          <w:rFonts w:hint="eastAsia" w:ascii="宋体" w:hAnsi="宋体" w:cs="宋体"/>
          <w:b/>
          <w:color w:val="000000"/>
          <w:sz w:val="21"/>
          <w:szCs w:val="21"/>
          <w:highlight w:val="none"/>
          <w:lang w:val="en-US" w:eastAsia="zh-CN" w:bidi="ar-SA"/>
        </w:rPr>
        <w:t xml:space="preserve">六</w:t>
      </w:r>
      <w:r>
        <w:rPr>
          <w:rFonts w:hint="eastAsia" w:ascii="宋体" w:hAnsi="宋体" w:eastAsia="宋体" w:cs="宋体"/>
          <w:b/>
          <w:color w:val="000000"/>
          <w:sz w:val="21"/>
          <w:szCs w:val="21"/>
          <w:highlight w:val="none"/>
          <w:lang w:val="en-US" w:eastAsia="zh-CN" w:bidi="ar-SA"/>
        </w:rPr>
        <w:t xml:space="preserve">)</w:t>
      </w:r>
      <w:r>
        <w:rPr>
          <w:rFonts w:hint="eastAsia" w:ascii="宋体" w:hAnsi="宋体" w:eastAsia="宋体" w:cs="宋体"/>
          <w:b/>
          <w:color w:val="000000"/>
          <w:sz w:val="21"/>
          <w:szCs w:val="21"/>
          <w:highlight w:val="none"/>
        </w:rPr>
        <w:t xml:space="preserve">综合说明</w:t>
      </w:r>
      <w:r>
        <w:rPr>
          <w:rFonts w:hint="eastAsia" w:ascii="宋体" w:hAnsi="宋体" w:eastAsia="宋体" w:cs="宋体"/>
          <w:b/>
          <w:color w:val="000000"/>
          <w:sz w:val="21"/>
          <w:szCs w:val="21"/>
          <w:highlight w:val="none"/>
        </w:rPr>
      </w:r>
      <w:r/>
    </w:p>
    <w:p>
      <w:pPr>
        <w:pStyle w:val="822"/>
        <w:numPr>
          <w:ilvl w:val="0"/>
          <w:numId w:val="0"/>
        </w:numPr>
        <w:ind w:left="0" w:firstLine="422"/>
        <w:keepLines w:val="0"/>
        <w:keepNext w:val="0"/>
        <w:pageBreakBefore w:val="0"/>
        <w:spacing w:line="360" w:lineRule="auto"/>
        <w:widowControl/>
        <w:rPr>
          <w:rFonts w:hint="eastAsia" w:ascii="宋体" w:hAnsi="宋体" w:eastAsia="宋体" w:cs="宋体"/>
          <w:b/>
          <w:bCs/>
          <w:color w:val="000000"/>
          <w:sz w:val="21"/>
          <w:szCs w:val="21"/>
          <w:highlight w:val="none"/>
        </w:rPr>
      </w:pPr>
      <w:r>
        <w:rPr>
          <w:rFonts w:ascii="宋体" w:hAnsi="宋体" w:eastAsia="宋体" w:cs="宋体"/>
          <w:b/>
          <w:bCs/>
          <w:color w:val="000000"/>
          <w:sz w:val="21"/>
          <w:szCs w:val="21"/>
          <w:highlight w:val="none"/>
          <w:lang w:val="en-US" w:eastAsia="zh-CN" w:bidi="ar-SA"/>
        </w:rPr>
        <w:t xml:space="preserve">1.</w:t>
      </w:r>
      <w:r>
        <w:rPr>
          <w:rFonts w:hint="eastAsia" w:ascii="宋体" w:hAnsi="宋体" w:eastAsia="宋体" w:cs="宋体"/>
          <w:b/>
          <w:bCs/>
          <w:color w:val="000000"/>
          <w:sz w:val="21"/>
          <w:szCs w:val="21"/>
          <w:highlight w:val="none"/>
        </w:rPr>
        <w:t xml:space="preserve">投标</w:t>
      </w:r>
      <w:r>
        <w:rPr>
          <w:rFonts w:hint="eastAsia" w:ascii="宋体" w:hAnsi="宋体" w:eastAsia="宋体" w:cs="宋体"/>
          <w:b/>
          <w:bCs/>
          <w:color w:val="000000"/>
          <w:sz w:val="21"/>
          <w:szCs w:val="21"/>
          <w:highlight w:val="none"/>
          <w:lang w:val="en-US" w:eastAsia="zh-CN"/>
        </w:rPr>
        <w:t xml:space="preserve">人</w:t>
      </w:r>
      <w:r>
        <w:rPr>
          <w:rFonts w:hint="eastAsia" w:ascii="宋体" w:hAnsi="宋体" w:eastAsia="宋体" w:cs="宋体"/>
          <w:b/>
          <w:bCs/>
          <w:color w:val="000000"/>
          <w:sz w:val="21"/>
          <w:szCs w:val="21"/>
          <w:highlight w:val="none"/>
        </w:rPr>
        <w:t xml:space="preserve">须在投标文件中提供“202</w:t>
      </w:r>
      <w:r>
        <w:rPr>
          <w:rFonts w:hint="eastAsia" w:ascii="宋体" w:hAnsi="宋体" w:eastAsia="宋体" w:cs="宋体"/>
          <w:b/>
          <w:bCs/>
          <w:color w:val="000000"/>
          <w:sz w:val="21"/>
          <w:szCs w:val="21"/>
          <w:highlight w:val="none"/>
          <w:lang w:val="en-US" w:eastAsia="zh-CN"/>
        </w:rPr>
        <w:t xml:space="preserve">5</w:t>
      </w:r>
      <w:r>
        <w:rPr>
          <w:rFonts w:hint="eastAsia" w:ascii="宋体" w:hAnsi="宋体" w:eastAsia="宋体" w:cs="宋体"/>
          <w:b/>
          <w:bCs/>
          <w:color w:val="000000"/>
          <w:sz w:val="21"/>
          <w:szCs w:val="21"/>
          <w:highlight w:val="none"/>
        </w:rPr>
        <w:t xml:space="preserve">年以来未被行业主管部门或市场监督管理部门处以暂停、取消经营资格或擅自变更、转让、租借定点资格或禁止参与监测项目政府采购。”的书面声明函，未提供的视为无效投标，虚假承诺的将追究投标</w:t>
      </w:r>
      <w:r>
        <w:rPr>
          <w:rFonts w:hint="eastAsia" w:ascii="宋体" w:hAnsi="宋体" w:eastAsia="宋体" w:cs="宋体"/>
          <w:b/>
          <w:bCs/>
          <w:color w:val="000000"/>
          <w:sz w:val="21"/>
          <w:szCs w:val="21"/>
          <w:highlight w:val="none"/>
          <w:lang w:val="en-US" w:eastAsia="zh-CN"/>
        </w:rPr>
        <w:t xml:space="preserve">人</w:t>
      </w:r>
      <w:r>
        <w:rPr>
          <w:rFonts w:hint="eastAsia" w:ascii="宋体" w:hAnsi="宋体" w:eastAsia="宋体" w:cs="宋体"/>
          <w:b/>
          <w:bCs/>
          <w:color w:val="000000"/>
          <w:sz w:val="21"/>
          <w:szCs w:val="21"/>
          <w:highlight w:val="none"/>
        </w:rPr>
        <w:t xml:space="preserve">相应责任。</w:t>
      </w:r>
      <w:r>
        <w:rPr>
          <w:rFonts w:hint="eastAsia" w:ascii="宋体" w:hAnsi="宋体" w:eastAsia="宋体" w:cs="宋体"/>
          <w:b/>
          <w:bCs/>
          <w:color w:val="000000"/>
          <w:sz w:val="21"/>
          <w:szCs w:val="21"/>
          <w:highlight w:val="none"/>
        </w:rPr>
      </w:r>
      <w:r/>
    </w:p>
    <w:p>
      <w:pPr>
        <w:pStyle w:val="822"/>
        <w:numPr>
          <w:ilvl w:val="0"/>
          <w:numId w:val="0"/>
        </w:numPr>
        <w:ind w:left="0" w:firstLine="420"/>
        <w:keepLines w:val="0"/>
        <w:keepNext w:val="0"/>
        <w:pageBreakBefore w:val="0"/>
        <w:spacing w:line="360" w:lineRule="auto"/>
        <w:widowControl/>
        <w:tabs>
          <w:tab w:val="left" w:pos="0" w:leader="none"/>
          <w:tab w:val="left" w:pos="960" w:leader="none"/>
        </w:tabs>
        <w:rPr>
          <w:rFonts w:hint="eastAsia" w:ascii="宋体" w:hAnsi="宋体" w:eastAsia="宋体" w:cs="宋体"/>
          <w:color w:val="000000"/>
          <w:sz w:val="21"/>
          <w:szCs w:val="21"/>
          <w:highlight w:val="none"/>
        </w:rPr>
      </w:pPr>
      <w:r>
        <w:rPr>
          <w:rFonts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rPr>
        <w:t xml:space="preserve">投标人必须承诺招标文件中提出的全部要求，如果其中某些条款不响应时，应在文件中逐条列出，未列出的视同响应。</w:t>
      </w:r>
      <w:r>
        <w:rPr>
          <w:rFonts w:hint="eastAsia" w:ascii="宋体" w:hAnsi="宋体" w:eastAsia="宋体" w:cs="宋体"/>
          <w:color w:val="000000"/>
          <w:sz w:val="21"/>
          <w:szCs w:val="21"/>
          <w:highlight w:val="none"/>
        </w:rPr>
      </w:r>
      <w:r/>
    </w:p>
    <w:p>
      <w:pPr>
        <w:pStyle w:val="822"/>
        <w:numPr>
          <w:ilvl w:val="0"/>
          <w:numId w:val="0"/>
        </w:numPr>
        <w:ind w:left="0" w:firstLine="420"/>
        <w:keepLines w:val="0"/>
        <w:keepNext w:val="0"/>
        <w:pageBreakBefore w:val="0"/>
        <w:spacing w:line="360" w:lineRule="auto"/>
        <w:widowControl/>
        <w:tabs>
          <w:tab w:val="left" w:pos="0" w:leader="none"/>
          <w:tab w:val="left" w:pos="960" w:leader="none"/>
        </w:tabs>
        <w:rPr>
          <w:rFonts w:hint="eastAsia" w:ascii="宋体" w:hAnsi="宋体" w:eastAsia="宋体" w:cs="宋体"/>
          <w:color w:val="000000"/>
          <w:sz w:val="21"/>
          <w:szCs w:val="21"/>
          <w:highlight w:val="none"/>
        </w:rPr>
      </w:pPr>
      <w:r>
        <w:rPr>
          <w:rFonts w:ascii="宋体" w:hAnsi="宋体" w:eastAsia="宋体"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rPr>
        <w:t xml:space="preserve">投标人应按招标文件要求制定出具体的工作计划，达到的标准，提供的人力、物力。所提供的服务能够至少达到招标文件的要求，同时明确详细的服务方案。</w:t>
      </w:r>
      <w:r>
        <w:rPr>
          <w:rFonts w:hint="eastAsia" w:ascii="宋体" w:hAnsi="宋体" w:eastAsia="宋体" w:cs="宋体"/>
          <w:color w:val="000000"/>
          <w:sz w:val="21"/>
          <w:szCs w:val="21"/>
          <w:highlight w:val="none"/>
        </w:rPr>
      </w:r>
      <w:r/>
    </w:p>
    <w:p>
      <w:pPr>
        <w:pStyle w:val="822"/>
        <w:ind w:left="0" w:firstLine="420"/>
        <w:keepLines w:val="0"/>
        <w:keepNext w:val="0"/>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.投标人必须承诺</w:t>
      </w:r>
      <w:r>
        <w:rPr>
          <w:rFonts w:hint="eastAsia" w:ascii="宋体" w:hAnsi="宋体" w:eastAsia="宋体" w:cs="宋体"/>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中提出的全部要求，如果其中某些条款不响应时，应在文件中逐条列出，未列出的视同响应。投标人完全同意条款（</w:t>
      </w:r>
      <w:r>
        <w:rPr>
          <w:rFonts w:hint="eastAsia" w:ascii="宋体" w:hAnsi="宋体" w:eastAsia="宋体" w:cs="宋体"/>
          <w:b/>
          <w:bCs/>
          <w:color w:val="000000"/>
          <w:sz w:val="21"/>
          <w:szCs w:val="21"/>
          <w:highlight w:val="none"/>
        </w:rPr>
        <w:t xml:space="preserve">即无偏离</w:t>
      </w:r>
      <w:r>
        <w:rPr>
          <w:rFonts w:hint="eastAsia" w:ascii="宋体" w:hAnsi="宋体" w:eastAsia="宋体" w:cs="宋体"/>
          <w:color w:val="000000"/>
          <w:sz w:val="21"/>
          <w:szCs w:val="21"/>
          <w:highlight w:val="none"/>
        </w:rPr>
        <w:t xml:space="preserve">）或提出对采购人更有利的条款（</w:t>
      </w:r>
      <w:r>
        <w:rPr>
          <w:rFonts w:hint="eastAsia" w:ascii="宋体" w:hAnsi="宋体" w:eastAsia="宋体" w:cs="宋体"/>
          <w:b/>
          <w:bCs/>
          <w:color w:val="000000"/>
          <w:sz w:val="21"/>
          <w:szCs w:val="21"/>
          <w:highlight w:val="none"/>
        </w:rPr>
        <w:t xml:space="preserve">即正偏离</w:t>
      </w:r>
      <w:r>
        <w:rPr>
          <w:rFonts w:hint="eastAsia" w:ascii="宋体" w:hAnsi="宋体" w:eastAsia="宋体" w:cs="宋体"/>
          <w:color w:val="000000"/>
          <w:sz w:val="21"/>
          <w:szCs w:val="21"/>
          <w:highlight w:val="none"/>
        </w:rPr>
        <w:t xml:space="preserve">）都属于响应，投标人不同意某项条款（</w:t>
      </w:r>
      <w:r>
        <w:rPr>
          <w:rFonts w:hint="eastAsia" w:ascii="宋体" w:hAnsi="宋体" w:eastAsia="宋体" w:cs="宋体"/>
          <w:b/>
          <w:bCs/>
          <w:color w:val="000000"/>
          <w:sz w:val="21"/>
          <w:szCs w:val="21"/>
          <w:highlight w:val="none"/>
        </w:rPr>
        <w:t xml:space="preserve">即负偏离</w:t>
      </w:r>
      <w:r>
        <w:rPr>
          <w:rFonts w:hint="eastAsia" w:ascii="宋体" w:hAnsi="宋体" w:eastAsia="宋体" w:cs="宋体"/>
          <w:color w:val="000000"/>
          <w:sz w:val="21"/>
          <w:szCs w:val="21"/>
          <w:highlight w:val="none"/>
        </w:rPr>
        <w:t xml:space="preserve">）的</w:t>
      </w:r>
      <w:r>
        <w:rPr>
          <w:rFonts w:hint="eastAsia" w:ascii="宋体" w:hAnsi="宋体" w:eastAsia="宋体" w:cs="宋体"/>
          <w:b/>
          <w:bCs/>
          <w:color w:val="000000"/>
          <w:sz w:val="21"/>
          <w:szCs w:val="21"/>
          <w:highlight w:val="none"/>
        </w:rPr>
        <w:t xml:space="preserve">属于不实质性响应，按无效处理。</w:t>
      </w:r>
      <w:r>
        <w:rPr>
          <w:rFonts w:hint="eastAsia" w:ascii="宋体" w:hAnsi="宋体" w:eastAsia="宋体" w:cs="宋体"/>
          <w:b/>
          <w:bCs/>
          <w:color w:val="000000"/>
          <w:sz w:val="21"/>
          <w:szCs w:val="21"/>
          <w:highlight w:val="none"/>
        </w:rPr>
      </w:r>
      <w:r/>
    </w:p>
    <w:p>
      <w:pPr>
        <w:pStyle w:val="822"/>
        <w:ind w:left="0" w:firstLine="422"/>
        <w:jc w:val="both"/>
        <w:keepLines w:val="0"/>
        <w:keepNext w:val="0"/>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三</w:t>
      </w:r>
      <w:r>
        <w:rPr>
          <w:rFonts w:hint="eastAsia" w:ascii="宋体" w:hAnsi="宋体" w:eastAsia="宋体" w:cs="宋体"/>
          <w:b/>
          <w:bCs/>
          <w:color w:val="000000"/>
          <w:sz w:val="21"/>
          <w:szCs w:val="21"/>
          <w:highlight w:val="none"/>
        </w:rPr>
        <w:t xml:space="preserve">、政府采购政策</w:t>
      </w:r>
      <w:r>
        <w:rPr>
          <w:rFonts w:hint="eastAsia" w:ascii="宋体" w:hAnsi="宋体" w:eastAsia="宋体" w:cs="宋体"/>
          <w:b/>
          <w:bCs/>
          <w:color w:val="000000"/>
          <w:sz w:val="21"/>
          <w:szCs w:val="21"/>
          <w:highlight w:val="none"/>
        </w:rPr>
      </w:r>
      <w:r/>
    </w:p>
    <w:p>
      <w:pPr>
        <w:pStyle w:val="822"/>
        <w:ind w:left="0" w:firstLine="422"/>
        <w:jc w:val="both"/>
        <w:keepLines w:val="0"/>
        <w:keepNext w:val="0"/>
        <w:pageBreakBefore w:val="0"/>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
          <w:bCs w:val="0"/>
          <w:color w:val="000000"/>
          <w:sz w:val="21"/>
          <w:szCs w:val="21"/>
          <w:highlight w:val="none"/>
        </w:rPr>
        <w:t xml:space="preserve">1.节能产品和环境标志产品</w:t>
      </w:r>
      <w:r>
        <w:rPr>
          <w:rFonts w:hint="eastAsia" w:ascii="宋体" w:hAnsi="宋体" w:eastAsia="宋体" w:cs="宋体"/>
          <w:bCs/>
          <w:color w:val="000000"/>
          <w:sz w:val="21"/>
          <w:szCs w:val="21"/>
          <w:highlight w:val="none"/>
        </w:rPr>
      </w:r>
      <w:r/>
    </w:p>
    <w:p>
      <w:pPr>
        <w:pStyle w:val="822"/>
        <w:ind w:left="0" w:firstLine="420"/>
        <w:jc w:val="both"/>
        <w:keepLines w:val="0"/>
        <w:keepNext w:val="0"/>
        <w:pageBreakBefore w:val="0"/>
        <w:spacing w:line="360" w:lineRule="auto"/>
        <w:widowControl/>
        <w:rPr>
          <w:rFonts w:hint="eastAsia" w:ascii="宋体" w:hAnsi="宋体" w:eastAsia="宋体" w:cs="宋体"/>
          <w:b/>
          <w:bCs w:val="0"/>
          <w:color w:val="000000"/>
          <w:sz w:val="21"/>
          <w:szCs w:val="21"/>
          <w:highlight w:val="none"/>
        </w:rPr>
      </w:pPr>
      <w:r>
        <w:rPr>
          <w:rFonts w:hint="eastAsia" w:ascii="宋体" w:hAnsi="宋体" w:eastAsia="宋体" w:cs="宋体"/>
          <w:bCs/>
          <w:color w:val="000000"/>
          <w:sz w:val="21"/>
          <w:szCs w:val="21"/>
          <w:highlight w:val="none"/>
        </w:rPr>
        <w:t xml:space="preserve">根据《关于调整优化节能产品、环境标志产品政府采购执行机制的通知》（财库〔2019〕9号）、《关于贯彻执行绿色采购、促进残疾人就业和支持监狱企业发展有关政策的通知》（苏财购〔2019〕10号）的文件规定，</w:t>
      </w:r>
      <w:r>
        <w:rPr>
          <w:rFonts w:hint="eastAsia" w:ascii="宋体" w:hAnsi="宋体" w:eastAsia="宋体" w:cs="宋体"/>
          <w:b/>
          <w:bCs w:val="0"/>
          <w:color w:val="000000"/>
          <w:sz w:val="21"/>
          <w:szCs w:val="21"/>
          <w:highlight w:val="none"/>
        </w:rPr>
        <w:t xml:space="preserve">采购清单产品如属于国家节能或环保品目清单的强制采购产品的，投标人应当选择强制采购产品，并提供由国家确定的认证机构出具的、处于有效期之内的节能产品或环境标志产品认证证书，否则视为未实质响应。</w:t>
      </w:r>
      <w:r>
        <w:rPr>
          <w:rFonts w:hint="eastAsia" w:ascii="宋体" w:hAnsi="宋体" w:eastAsia="宋体" w:cs="宋体"/>
          <w:b/>
          <w:bCs w:val="0"/>
          <w:color w:val="000000"/>
          <w:sz w:val="21"/>
          <w:szCs w:val="21"/>
          <w:highlight w:val="none"/>
        </w:rPr>
      </w:r>
      <w:r/>
    </w:p>
    <w:p>
      <w:pPr>
        <w:pStyle w:val="822"/>
        <w:ind w:left="0" w:firstLine="422"/>
        <w:jc w:val="both"/>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val="en-US" w:eastAsia="zh-CN"/>
        </w:rPr>
        <w:t xml:space="preserve">注：</w:t>
      </w:r>
      <w:r>
        <w:rPr>
          <w:rFonts w:hint="eastAsia" w:ascii="宋体" w:hAnsi="宋体" w:eastAsia="宋体" w:cs="宋体"/>
          <w:color w:val="000000"/>
          <w:sz w:val="21"/>
          <w:szCs w:val="21"/>
          <w:highlight w:val="none"/>
        </w:rPr>
        <w:t xml:space="preserve">本次采购的产品不属于财政部、国家发展改革委、生态环境部、市场监管总局等部门发布的节能产品政府强制采购品目清单范围内的产品，投标文件中无须提供认证机构出具的、处于有效期之内的节能产品认证证书扫描件。对环境标志产品政府优先采购品目清单内的产品实行优先采购。具体节能产品、环境标志产品政府优先采购和强制采购品目清单请通过中国政府采购网（www.ccgp.gov.cn）查询、了解国家确定的认证机构和获证产品相关情况。</w:t>
      </w:r>
      <w:r>
        <w:rPr>
          <w:rFonts w:hint="eastAsia" w:ascii="宋体" w:hAnsi="宋体" w:eastAsia="宋体" w:cs="宋体"/>
          <w:color w:val="000000"/>
          <w:sz w:val="21"/>
          <w:szCs w:val="21"/>
          <w:highlight w:val="none"/>
        </w:rPr>
      </w:r>
      <w:r/>
    </w:p>
    <w:p>
      <w:pPr>
        <w:pStyle w:val="822"/>
        <w:ind w:left="0" w:firstLine="422"/>
        <w:jc w:val="both"/>
        <w:keepLines w:val="0"/>
        <w:keepNext w:val="0"/>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本项目为服务类采购，不</w:t>
      </w:r>
      <w:r>
        <w:rPr>
          <w:rFonts w:hint="eastAsia" w:ascii="宋体" w:hAnsi="宋体" w:eastAsia="宋体" w:cs="宋体"/>
          <w:b/>
          <w:bCs/>
          <w:color w:val="000000"/>
          <w:sz w:val="21"/>
          <w:szCs w:val="21"/>
          <w:highlight w:val="none"/>
          <w:lang w:val="en-US" w:eastAsia="zh-CN"/>
        </w:rPr>
        <w:t xml:space="preserve">涉及</w:t>
      </w:r>
      <w:r>
        <w:rPr>
          <w:rFonts w:hint="eastAsia" w:ascii="宋体" w:hAnsi="宋体" w:eastAsia="宋体" w:cs="宋体"/>
          <w:b/>
          <w:bCs/>
          <w:color w:val="000000"/>
          <w:sz w:val="21"/>
          <w:szCs w:val="21"/>
          <w:highlight w:val="none"/>
        </w:rPr>
        <w:t xml:space="preserve">节能产品和环境标志产品。</w:t>
      </w:r>
      <w:r>
        <w:rPr>
          <w:rFonts w:hint="eastAsia" w:ascii="宋体" w:hAnsi="宋体" w:eastAsia="宋体" w:cs="宋体"/>
          <w:b/>
          <w:bCs/>
          <w:color w:val="000000"/>
          <w:sz w:val="21"/>
          <w:szCs w:val="21"/>
          <w:highlight w:val="none"/>
        </w:rPr>
      </w:r>
      <w:r/>
    </w:p>
    <w:p>
      <w:pPr>
        <w:pStyle w:val="822"/>
        <w:numPr>
          <w:ilvl w:val="0"/>
          <w:numId w:val="0"/>
        </w:numPr>
        <w:ind w:left="0" w:firstLine="420"/>
        <w:keepLines w:val="0"/>
        <w:keepNext w:val="0"/>
        <w:pageBreakBefore w:val="0"/>
        <w:spacing w:line="360" w:lineRule="auto"/>
        <w:widowControl/>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bidi="ar-SA"/>
        </w:rPr>
        <w:t xml:space="preserve">2.</w:t>
      </w:r>
      <w:r>
        <w:rPr>
          <w:rFonts w:hint="eastAsia" w:ascii="宋体" w:hAnsi="宋体" w:eastAsia="宋体" w:cs="宋体"/>
          <w:b/>
          <w:color w:val="000000"/>
          <w:sz w:val="21"/>
          <w:szCs w:val="21"/>
          <w:highlight w:val="none"/>
          <w:lang w:val="en-US" w:eastAsia="zh-CN"/>
        </w:rPr>
        <w:t xml:space="preserve">中小企业</w:t>
      </w:r>
      <w:r>
        <w:rPr>
          <w:rFonts w:hint="eastAsia" w:ascii="宋体" w:hAnsi="宋体" w:eastAsia="宋体" w:cs="宋体"/>
          <w:b/>
          <w:color w:val="000000"/>
          <w:sz w:val="21"/>
          <w:szCs w:val="21"/>
          <w:highlight w:val="none"/>
          <w:lang w:eastAsia="zh-CN"/>
        </w:rPr>
        <w:t xml:space="preserve">相关政策</w:t>
      </w:r>
      <w:r>
        <w:rPr>
          <w:rFonts w:hint="eastAsia" w:ascii="宋体" w:hAnsi="宋体" w:eastAsia="宋体" w:cs="宋体"/>
          <w:b/>
          <w:color w:val="000000"/>
          <w:sz w:val="21"/>
          <w:szCs w:val="21"/>
          <w:highlight w:val="none"/>
          <w:lang w:val="en-US" w:eastAsia="zh-CN"/>
        </w:rPr>
      </w:r>
      <w:r/>
    </w:p>
    <w:p>
      <w:pPr>
        <w:pStyle w:val="822"/>
        <w:ind w:left="0" w:firstLine="420"/>
        <w:jc w:val="both"/>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中小企业定义：中小企业是指在中华人民共和国境内依法设立，依据国务院批准的中小企业划分标准确定的中型企业、小型企业和微型企业，但与大企业的负责人为同一人，或者与大企业存在直接控股、管理关系的除</w:t>
      </w:r>
      <w:r>
        <w:rPr>
          <w:rFonts w:hint="eastAsia" w:ascii="宋体" w:hAnsi="宋体" w:eastAsia="宋体" w:cs="宋体"/>
          <w:color w:val="000000"/>
          <w:sz w:val="21"/>
          <w:szCs w:val="21"/>
          <w:highlight w:val="none"/>
          <w:lang w:val="en-US" w:eastAsia="zh-CN"/>
        </w:rPr>
        <w:t xml:space="preserve">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号）、《关于做好政府采购支持企业发展有关事项的通知》（苏财购〔2020〕52号）及《关于印发&lt;苏州市政府采购促进中小企业发展实施意见&gt;的通知》（苏财购〔2022〕16号）。</w:t>
      </w:r>
      <w:r>
        <w:rPr>
          <w:rFonts w:hint="eastAsia" w:ascii="宋体" w:hAnsi="宋体" w:eastAsia="宋体" w:cs="宋体"/>
          <w:color w:val="000000"/>
          <w:sz w:val="21"/>
          <w:szCs w:val="21"/>
          <w:highlight w:val="none"/>
          <w:lang w:val="en-US" w:eastAsia="zh-CN"/>
        </w:rPr>
      </w:r>
      <w:r/>
    </w:p>
    <w:p>
      <w:pPr>
        <w:pStyle w:val="822"/>
        <w:ind w:firstLine="420"/>
        <w:jc w:val="both"/>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供应商提供的货物、工程或者服务符合下列情形的，享受中小企业扶持政策：</w:t>
      </w:r>
      <w:r>
        <w:rPr>
          <w:rFonts w:hint="eastAsia" w:ascii="宋体" w:hAnsi="宋体" w:eastAsia="宋体" w:cs="宋体"/>
          <w:color w:val="000000"/>
          <w:sz w:val="21"/>
          <w:szCs w:val="21"/>
          <w:highlight w:val="none"/>
          <w:lang w:val="en-US" w:eastAsia="zh-CN"/>
        </w:rPr>
      </w:r>
      <w:r/>
    </w:p>
    <w:p>
      <w:pPr>
        <w:pStyle w:val="822"/>
        <w:ind w:firstLine="420"/>
        <w:jc w:val="both"/>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（1）在货物采购项目中，货物由小型或微型企业制造，即货物由小型或微型企业生产且使用该小型或微型企业商号或者注册商标的，其报价在评审时给予20%的扣除，用扣除后的价格参与价格评审；</w:t>
      </w:r>
      <w:r>
        <w:rPr>
          <w:rFonts w:hint="eastAsia" w:ascii="宋体" w:hAnsi="宋体" w:eastAsia="宋体" w:cs="宋体"/>
          <w:color w:val="000000"/>
          <w:sz w:val="21"/>
          <w:szCs w:val="21"/>
          <w:highlight w:val="none"/>
          <w:lang w:val="en-US" w:eastAsia="zh-CN"/>
        </w:rPr>
      </w:r>
      <w:r/>
    </w:p>
    <w:p>
      <w:pPr>
        <w:pStyle w:val="822"/>
        <w:ind w:firstLine="420"/>
        <w:jc w:val="both"/>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（2）在工程采购项目中，工程由小型或微型企业承建，即工程施工单位为小型或微型企业其报价给予20%的扣除，用扣除后的价格参与价格评审；</w:t>
      </w:r>
      <w:r>
        <w:rPr>
          <w:rFonts w:hint="eastAsia" w:ascii="宋体" w:hAnsi="宋体" w:eastAsia="宋体" w:cs="宋体"/>
          <w:color w:val="000000"/>
          <w:sz w:val="21"/>
          <w:szCs w:val="21"/>
          <w:highlight w:val="none"/>
          <w:lang w:val="en-US" w:eastAsia="zh-CN"/>
        </w:rPr>
      </w:r>
      <w:r/>
    </w:p>
    <w:p>
      <w:pPr>
        <w:pStyle w:val="822"/>
        <w:ind w:firstLine="420"/>
        <w:jc w:val="both"/>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（3）在服务采购项目中，服务由小型或微型企业承接，即提供服务的人员为小型或微型企业依照《中华人民共和国民法典》订立劳动合同的从业人员，其报价给予20%的扣除，用扣除后的价格参与价格评审。</w:t>
      </w:r>
      <w:r>
        <w:rPr>
          <w:rFonts w:hint="eastAsia" w:ascii="宋体" w:hAnsi="宋体" w:eastAsia="宋体" w:cs="宋体"/>
          <w:b/>
          <w:bCs/>
          <w:color w:val="000000"/>
          <w:sz w:val="21"/>
          <w:szCs w:val="21"/>
          <w:highlight w:val="none"/>
          <w:lang w:val="en-US" w:eastAsia="zh-CN"/>
        </w:rPr>
        <w:t xml:space="preserve">服务类项目中供应商若使用退休人员，将不享受相应扶持政策。</w:t>
      </w:r>
      <w:r>
        <w:rPr>
          <w:rFonts w:hint="eastAsia" w:ascii="宋体" w:hAnsi="宋体" w:eastAsia="宋体" w:cs="宋体"/>
          <w:color w:val="000000"/>
          <w:sz w:val="21"/>
          <w:szCs w:val="21"/>
          <w:highlight w:val="none"/>
          <w:lang w:val="en-US" w:eastAsia="zh-CN"/>
        </w:rPr>
      </w:r>
      <w:r/>
    </w:p>
    <w:p>
      <w:pPr>
        <w:pStyle w:val="822"/>
        <w:ind w:firstLine="420"/>
        <w:jc w:val="both"/>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在货物采购项目中，供应商提供的货物既有小型或微型企业制造货物，也有中型或大型企业制造货物的，不享受本办法规定的小微企业价格扶持政策。</w:t>
      </w:r>
      <w:r>
        <w:rPr>
          <w:rFonts w:hint="eastAsia" w:ascii="宋体" w:hAnsi="宋体" w:eastAsia="宋体" w:cs="宋体"/>
          <w:color w:val="000000"/>
          <w:sz w:val="21"/>
          <w:szCs w:val="21"/>
          <w:highlight w:val="none"/>
          <w:lang w:val="en-US" w:eastAsia="zh-CN"/>
        </w:rPr>
      </w:r>
      <w:r/>
    </w:p>
    <w:p>
      <w:pPr>
        <w:pStyle w:val="822"/>
        <w:ind w:firstLine="420"/>
        <w:jc w:val="both"/>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 w:val="21"/>
          <w:szCs w:val="21"/>
          <w:highlight w:val="none"/>
          <w:lang w:val="en-US" w:eastAsia="zh-CN"/>
        </w:rPr>
      </w:r>
      <w:r/>
    </w:p>
    <w:p>
      <w:pPr>
        <w:pStyle w:val="822"/>
        <w:ind w:firstLine="48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bCs/>
          <w:color w:val="000000"/>
          <w:sz w:val="21"/>
          <w:szCs w:val="21"/>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hint="eastAsia" w:ascii="宋体" w:hAnsi="宋体" w:eastAsia="宋体" w:cs="宋体"/>
          <w:color w:val="000000"/>
          <w:sz w:val="21"/>
          <w:szCs w:val="21"/>
          <w:highlight w:val="none"/>
        </w:rPr>
      </w:r>
      <w:r/>
    </w:p>
    <w:p>
      <w:pPr>
        <w:pStyle w:val="822"/>
        <w:ind w:firstLine="420"/>
        <w:keepLines w:val="0"/>
        <w:keepNext w:val="0"/>
        <w:pageBreakBefore w:val="0"/>
        <w:spacing w:line="360" w:lineRule="auto"/>
        <w:widowControl/>
        <w:rPr>
          <w:rFonts w:hint="eastAsia" w:ascii="宋体" w:hAnsi="宋体" w:eastAsia="宋体" w:cs="宋体"/>
          <w:b/>
          <w:color w:val="000000"/>
          <w:sz w:val="21"/>
          <w:szCs w:val="21"/>
          <w:highlight w:val="none"/>
          <w:u w:val="single"/>
          <w:lang w:val="en-US" w:eastAsia="zh-CN"/>
        </w:rPr>
      </w:pPr>
      <w:r>
        <w:rPr>
          <w:rFonts w:hint="eastAsia" w:ascii="宋体" w:hAnsi="宋体" w:eastAsia="宋体" w:cs="宋体"/>
          <w:color w:val="000000"/>
          <w:sz w:val="21"/>
          <w:szCs w:val="21"/>
          <w:highlight w:val="none"/>
        </w:rPr>
        <w:t xml:space="preserve">根据《政府采购促进中小企业发展管理办法》（财库〔2020〕46号）及《中小企业划型标准规定》（工信部联企业〔2011〕300号），</w:t>
      </w:r>
      <w:r>
        <w:rPr>
          <w:rFonts w:hint="eastAsia" w:ascii="宋体" w:hAnsi="宋体" w:eastAsia="宋体" w:cs="宋体"/>
          <w:b/>
          <w:color w:val="000000"/>
          <w:sz w:val="21"/>
          <w:szCs w:val="21"/>
          <w:highlight w:val="none"/>
        </w:rPr>
        <w:t xml:space="preserve">本采购标的对应的中小企业划分标准所属行业为：</w:t>
      </w:r>
      <w:r>
        <w:rPr>
          <w:rFonts w:hint="eastAsia" w:ascii="宋体" w:hAnsi="宋体" w:eastAsia="宋体" w:cs="宋体"/>
          <w:b/>
          <w:color w:val="000000"/>
          <w:sz w:val="21"/>
          <w:szCs w:val="21"/>
          <w:highlight w:val="none"/>
          <w:u w:val="single"/>
        </w:rPr>
        <w:t xml:space="preserve">其他未列明行业。</w:t>
      </w:r>
      <w:r>
        <w:rPr>
          <w:rFonts w:hint="eastAsia" w:ascii="宋体" w:hAnsi="宋体" w:eastAsia="宋体" w:cs="宋体"/>
          <w:b/>
          <w:color w:val="000000"/>
          <w:sz w:val="21"/>
          <w:szCs w:val="21"/>
          <w:highlight w:val="none"/>
          <w:u w:val="single"/>
          <w:lang w:val="en-US" w:eastAsia="zh-CN"/>
        </w:rPr>
      </w:r>
      <w:r/>
    </w:p>
    <w:p>
      <w:pPr>
        <w:pStyle w:val="822"/>
        <w:ind w:firstLine="420"/>
        <w:keepLines w:val="0"/>
        <w:keepNext w:val="0"/>
        <w:pageBreakBefore w:val="0"/>
        <w:spacing w:line="360" w:lineRule="auto"/>
        <w:widowControl/>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3.促进残疾人福利性单位：</w:t>
      </w:r>
      <w:r>
        <w:rPr>
          <w:rFonts w:hint="eastAsia" w:ascii="宋体" w:hAnsi="宋体" w:eastAsia="宋体" w:cs="宋体"/>
          <w:b/>
          <w:color w:val="000000"/>
          <w:sz w:val="21"/>
          <w:szCs w:val="21"/>
          <w:highlight w:val="none"/>
          <w:lang w:val="en-US" w:eastAsia="zh-CN"/>
        </w:rPr>
      </w:r>
      <w:r/>
    </w:p>
    <w:p>
      <w:pPr>
        <w:pStyle w:val="822"/>
        <w:ind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残疾人福利单位定义：享受政府采购支持政策的残疾人福利性单位应当同时满足以下条件：</w:t>
      </w:r>
      <w:r>
        <w:rPr>
          <w:rFonts w:hint="eastAsia" w:ascii="宋体" w:hAnsi="宋体" w:eastAsia="宋体" w:cs="宋体"/>
          <w:color w:val="000000"/>
          <w:sz w:val="21"/>
          <w:szCs w:val="21"/>
          <w:highlight w:val="none"/>
        </w:rPr>
      </w:r>
      <w:r/>
    </w:p>
    <w:p>
      <w:pPr>
        <w:pStyle w:val="822"/>
        <w:ind w:firstLine="31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（1）安置的残疾人占本单位在职职工人数的比例不低于25%（含25%），并且安置的残疾人人数不少于10 人（含10 人）；</w:t>
      </w:r>
      <w:r>
        <w:rPr>
          <w:rFonts w:hint="eastAsia" w:ascii="宋体" w:hAnsi="宋体" w:eastAsia="宋体" w:cs="宋体"/>
          <w:color w:val="000000"/>
          <w:sz w:val="21"/>
          <w:szCs w:val="21"/>
          <w:highlight w:val="none"/>
        </w:rPr>
      </w:r>
      <w:r/>
    </w:p>
    <w:p>
      <w:pPr>
        <w:pStyle w:val="822"/>
        <w:ind w:firstLine="31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（2）依法与安置的每位残疾人签订了一年以上（含一年）的劳动合同或服务协议；</w:t>
      </w:r>
      <w:r>
        <w:rPr>
          <w:rFonts w:hint="eastAsia" w:ascii="宋体" w:hAnsi="宋体" w:eastAsia="宋体" w:cs="宋体"/>
          <w:color w:val="000000"/>
          <w:sz w:val="21"/>
          <w:szCs w:val="21"/>
          <w:highlight w:val="none"/>
        </w:rPr>
      </w:r>
      <w:r/>
    </w:p>
    <w:p>
      <w:pPr>
        <w:pStyle w:val="822"/>
        <w:ind w:firstLine="31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（3）为安置的每位残疾人按月足额缴纳了基本养老保险、基本医疗保险、失业保险、工伤保险和生育保险等社会保险费；</w:t>
      </w:r>
      <w:r>
        <w:rPr>
          <w:rFonts w:hint="eastAsia" w:ascii="宋体" w:hAnsi="宋体" w:eastAsia="宋体" w:cs="宋体"/>
          <w:color w:val="000000"/>
          <w:sz w:val="21"/>
          <w:szCs w:val="21"/>
          <w:highlight w:val="none"/>
        </w:rPr>
      </w:r>
      <w:r/>
    </w:p>
    <w:p>
      <w:pPr>
        <w:pStyle w:val="822"/>
        <w:ind w:firstLine="31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（4）通过银行等金融机构向安置的每位残疾人，按月支付了不低于单位所在区县适用的经省级人民政府批准的月最低工资标准的工资；</w:t>
      </w:r>
      <w:r>
        <w:rPr>
          <w:rFonts w:hint="eastAsia" w:ascii="宋体" w:hAnsi="宋体" w:eastAsia="宋体" w:cs="宋体"/>
          <w:color w:val="000000"/>
          <w:sz w:val="21"/>
          <w:szCs w:val="21"/>
          <w:highlight w:val="none"/>
        </w:rPr>
      </w:r>
      <w:r/>
    </w:p>
    <w:p>
      <w:pPr>
        <w:pStyle w:val="822"/>
        <w:ind w:firstLine="31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color w:val="000000"/>
          <w:sz w:val="21"/>
          <w:szCs w:val="21"/>
          <w:highlight w:val="none"/>
        </w:rPr>
      </w:r>
      <w:r/>
    </w:p>
    <w:p>
      <w:pPr>
        <w:pStyle w:val="822"/>
        <w:ind w:firstLine="315"/>
        <w:jc w:val="left"/>
        <w:keepLines w:val="0"/>
        <w:keepNext w:val="0"/>
        <w:pageBreakBefore w:val="0"/>
        <w:spacing w:line="360" w:lineRule="auto"/>
        <w:widowControl/>
        <w:rPr>
          <w:rFonts w:hint="eastAsia" w:ascii="宋体" w:hAnsi="宋体" w:eastAsia="宋体" w:cs="宋体"/>
          <w:b w:val="0"/>
          <w:bCs/>
          <w:color w:val="000000"/>
          <w:sz w:val="21"/>
          <w:szCs w:val="21"/>
          <w:highlight w:val="none"/>
          <w:lang w:val="en-US" w:eastAsia="zh-CN"/>
        </w:rPr>
      </w:pPr>
      <w:r>
        <w:rPr>
          <w:rFonts w:hint="eastAsia" w:ascii="宋体" w:hAnsi="宋体" w:eastAsia="宋体" w:cs="宋体"/>
          <w:color w:val="000000"/>
          <w:sz w:val="21"/>
          <w:szCs w:val="21"/>
          <w:highlight w:val="none"/>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s="宋体"/>
          <w:b w:val="0"/>
          <w:bCs/>
          <w:color w:val="000000"/>
          <w:sz w:val="21"/>
          <w:szCs w:val="21"/>
          <w:highlight w:val="none"/>
          <w:lang w:val="en-US" w:eastAsia="zh-CN"/>
        </w:rPr>
      </w:r>
      <w:r/>
    </w:p>
    <w:p>
      <w:pPr>
        <w:pStyle w:val="822"/>
        <w:ind w:firstLine="420"/>
        <w:keepLines w:val="0"/>
        <w:keepNext w:val="0"/>
        <w:pageBreakBefore w:val="0"/>
        <w:spacing w:line="360" w:lineRule="auto"/>
        <w:widowControl/>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在政府采购活动中，残疾人福利性单位视同小型、微型企业，享受评审中价格扣除等促进中小企业发展的政府采购政策，残疾人福利性单位属于小型、微型企业的，不重复享受政策。符合《关于促进残疾人就业政府采购政策的通知》（财库〔2017〕141号）规定条件的残疾人福利性单位在参加政府采购活动时，应当提供《残疾人福利性单位声明函》（见附件），并对声明的真实性负责。投标人提供的《残疾人福利性单位声明函》与事实不符的，依照《中华人民共和国政府采购法》第七十七条第一款的规定追究法律责任。</w:t>
      </w:r>
      <w:r>
        <w:rPr>
          <w:rFonts w:hint="eastAsia" w:ascii="宋体" w:hAnsi="宋体" w:eastAsia="宋体" w:cs="宋体"/>
          <w:b w:val="0"/>
          <w:bCs/>
          <w:color w:val="000000"/>
          <w:sz w:val="21"/>
          <w:szCs w:val="21"/>
          <w:highlight w:val="none"/>
          <w:lang w:val="en-US" w:eastAsia="zh-CN"/>
        </w:rPr>
      </w:r>
      <w:r/>
    </w:p>
    <w:p>
      <w:pPr>
        <w:pStyle w:val="822"/>
        <w:ind w:firstLine="420"/>
        <w:keepLines w:val="0"/>
        <w:keepNext w:val="0"/>
        <w:pageBreakBefore w:val="0"/>
        <w:spacing w:line="360" w:lineRule="auto"/>
        <w:widowControl/>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中标投标人为残疾人福利性单位的，采购人或者采购代理机构随中标结果同时公告其《残疾人福利性单位声明函》，接受社会监督。</w:t>
      </w:r>
      <w:r>
        <w:rPr>
          <w:rFonts w:hint="eastAsia" w:ascii="宋体" w:hAnsi="宋体" w:eastAsia="宋体" w:cs="宋体"/>
          <w:b w:val="0"/>
          <w:bCs/>
          <w:color w:val="000000"/>
          <w:sz w:val="21"/>
          <w:szCs w:val="21"/>
          <w:highlight w:val="none"/>
          <w:lang w:val="en-US" w:eastAsia="zh-CN"/>
        </w:rPr>
      </w:r>
      <w:r/>
    </w:p>
    <w:p>
      <w:pPr>
        <w:pStyle w:val="822"/>
        <w:ind w:firstLine="420"/>
        <w:keepLines w:val="0"/>
        <w:keepNext w:val="0"/>
        <w:pageBreakBefore w:val="0"/>
        <w:spacing w:line="360" w:lineRule="auto"/>
        <w:widowControl/>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4.支持监狱企业发展</w:t>
      </w:r>
      <w:r>
        <w:rPr>
          <w:rFonts w:hint="eastAsia" w:ascii="宋体" w:hAnsi="宋体" w:eastAsia="宋体" w:cs="宋体"/>
          <w:b/>
          <w:color w:val="000000"/>
          <w:sz w:val="21"/>
          <w:szCs w:val="21"/>
          <w:highlight w:val="none"/>
          <w:lang w:val="en-US" w:eastAsia="zh-CN"/>
        </w:rPr>
      </w:r>
      <w:r/>
    </w:p>
    <w:p>
      <w:pPr>
        <w:pStyle w:val="822"/>
        <w:ind w:firstLine="420"/>
        <w:keepLines w:val="0"/>
        <w:keepNext w:val="0"/>
        <w:pageBreakBefore w:val="0"/>
        <w:spacing w:line="360" w:lineRule="auto"/>
        <w:widowControl/>
        <w:rPr>
          <w:rFonts w:hint="eastAsia" w:ascii="宋体" w:hAnsi="宋体" w:eastAsia="宋体" w:cs="宋体"/>
          <w:b w:val="0"/>
          <w:bCs/>
          <w:color w:val="000000"/>
          <w:sz w:val="21"/>
          <w:szCs w:val="21"/>
          <w:highlight w:val="none"/>
          <w:lang w:val="en-US" w:eastAsia="zh-CN"/>
        </w:rPr>
      </w:pPr>
      <w:r>
        <w:rPr>
          <w:rFonts w:hint="eastAsia" w:ascii="Microsoft New Tai Lue" w:hAnsi="Microsoft New Tai Lue" w:cs="Microsoft New Tai Lue"/>
          <w:color w:val="000000"/>
          <w:sz w:val="21"/>
          <w:szCs w:val="21"/>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s="宋体"/>
          <w:b w:val="0"/>
          <w:bCs/>
          <w:color w:val="000000"/>
          <w:sz w:val="21"/>
          <w:szCs w:val="21"/>
          <w:highlight w:val="none"/>
          <w:lang w:val="en-US" w:eastAsia="zh-CN"/>
        </w:rPr>
      </w:r>
      <w:r/>
    </w:p>
    <w:p>
      <w:pPr>
        <w:pStyle w:val="822"/>
        <w:ind w:firstLine="420"/>
        <w:keepLines w:val="0"/>
        <w:keepNext w:val="0"/>
        <w:pageBreakBefore w:val="0"/>
        <w:spacing w:line="360" w:lineRule="auto"/>
        <w:widowControl/>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在政府采购活动中，监狱企业视同小型、微型企业，享受评审中价格扣除等政府采购促进中小企业发展的政府采购政策。</w:t>
      </w:r>
      <w:r>
        <w:rPr>
          <w:rFonts w:hint="eastAsia" w:ascii="宋体" w:hAnsi="宋体" w:eastAsia="宋体" w:cs="宋体"/>
          <w:b w:val="0"/>
          <w:bCs/>
          <w:color w:val="000000"/>
          <w:sz w:val="21"/>
          <w:szCs w:val="21"/>
          <w:highlight w:val="none"/>
          <w:lang w:val="en-US" w:eastAsia="zh-CN"/>
        </w:rPr>
      </w:r>
      <w:r/>
    </w:p>
    <w:p>
      <w:pPr>
        <w:pStyle w:val="822"/>
        <w:ind w:firstLine="420"/>
        <w:keepLines w:val="0"/>
        <w:keepNext w:val="0"/>
        <w:pageBreakBefore w:val="0"/>
        <w:spacing w:line="360" w:lineRule="auto"/>
        <w:widowControl/>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rPr>
          <w:rFonts w:hint="eastAsia" w:ascii="宋体" w:hAnsi="宋体" w:eastAsia="宋体" w:cs="宋体"/>
          <w:b w:val="0"/>
          <w:bCs/>
          <w:color w:val="000000"/>
          <w:sz w:val="21"/>
          <w:szCs w:val="21"/>
          <w:highlight w:val="none"/>
          <w:lang w:val="en-US" w:eastAsia="zh-CN"/>
        </w:rPr>
      </w:r>
      <w:r/>
    </w:p>
    <w:p>
      <w:pPr>
        <w:pStyle w:val="822"/>
        <w:ind w:firstLine="420"/>
        <w:keepLines w:val="0"/>
        <w:keepNext w:val="0"/>
        <w:pageBreakBefore w:val="0"/>
        <w:spacing w:line="360" w:lineRule="auto"/>
        <w:widowControl/>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5.</w:t>
      </w:r>
      <w:r>
        <w:rPr>
          <w:rFonts w:hint="eastAsia" w:ascii="宋体" w:hAnsi="宋体" w:eastAsia="宋体" w:cs="宋体"/>
          <w:b/>
          <w:bCs w:val="0"/>
          <w:color w:val="000000"/>
          <w:sz w:val="21"/>
          <w:szCs w:val="21"/>
          <w:highlight w:val="none"/>
          <w:lang w:val="en-US" w:eastAsia="zh-CN"/>
        </w:rPr>
        <w:t xml:space="preserve">针对小微企业、残疾人福利企业和监狱企业的</w:t>
      </w:r>
      <w:r>
        <w:rPr>
          <w:rFonts w:hint="eastAsia" w:ascii="Microsoft New Tai Lue" w:hAnsi="Microsoft New Tai Lue" w:cs="Microsoft New Tai Lue"/>
          <w:b/>
          <w:bCs w:val="0"/>
          <w:color w:val="000000"/>
          <w:sz w:val="21"/>
          <w:szCs w:val="21"/>
          <w:highlight w:val="none"/>
        </w:rPr>
        <w:t xml:space="preserve">价格评审优惠的政策</w:t>
      </w:r>
      <w:r>
        <w:rPr>
          <w:rFonts w:hint="eastAsia" w:ascii="宋体" w:hAnsi="宋体" w:eastAsia="宋体" w:cs="宋体"/>
          <w:b/>
          <w:bCs w:val="0"/>
          <w:color w:val="000000"/>
          <w:sz w:val="21"/>
          <w:szCs w:val="21"/>
          <w:highlight w:val="none"/>
          <w:lang w:val="en-US" w:eastAsia="zh-CN"/>
        </w:rPr>
        <w:t xml:space="preserve">：详</w:t>
      </w:r>
      <w:r>
        <w:rPr>
          <w:rFonts w:hint="eastAsia" w:ascii="Microsoft New Tai Lue" w:hAnsi="Microsoft New Tai Lue" w:cs="Microsoft New Tai Lue"/>
          <w:b/>
          <w:bCs w:val="0"/>
          <w:color w:val="000000"/>
          <w:sz w:val="21"/>
          <w:szCs w:val="21"/>
          <w:highlight w:val="none"/>
        </w:rPr>
        <w:t xml:space="preserve">见第六章 评分办法和评分标准（如涉及）</w:t>
      </w:r>
      <w:r>
        <w:rPr>
          <w:rFonts w:hint="eastAsia" w:ascii="Microsoft New Tai Lue" w:hAnsi="Microsoft New Tai Lue" w:cs="Microsoft New Tai Lue"/>
          <w:b/>
          <w:bCs w:val="0"/>
          <w:color w:val="000000"/>
          <w:sz w:val="21"/>
          <w:szCs w:val="21"/>
          <w:highlight w:val="none"/>
          <w:lang w:eastAsia="zh-CN"/>
        </w:rPr>
        <w:t xml:space="preserve">。</w:t>
      </w:r>
      <w:r>
        <w:rPr>
          <w:rFonts w:hint="eastAsia" w:ascii="宋体" w:hAnsi="宋体" w:eastAsia="宋体" w:cs="宋体"/>
          <w:b/>
          <w:bCs w:val="0"/>
          <w:color w:val="000000"/>
          <w:sz w:val="21"/>
          <w:szCs w:val="21"/>
          <w:highlight w:val="none"/>
          <w:lang w:val="en-US" w:eastAsia="zh-CN"/>
        </w:rPr>
      </w:r>
      <w:r/>
    </w:p>
    <w:p>
      <w:pPr>
        <w:pStyle w:val="822"/>
        <w:ind w:firstLine="420"/>
        <w:keepLines w:val="0"/>
        <w:keepNext w:val="0"/>
        <w:pageBreakBefore w:val="0"/>
        <w:spacing w:line="360" w:lineRule="auto"/>
        <w:widowControl/>
        <w:rPr>
          <w:rFonts w:ascii="宋体" w:hAnsi="宋体" w:cs="宋体"/>
          <w:b/>
          <w:color w:val="000000"/>
          <w:sz w:val="21"/>
          <w:szCs w:val="21"/>
          <w:highlight w:val="none"/>
        </w:rPr>
      </w:pPr>
      <w:r>
        <w:rPr>
          <w:rFonts w:hint="eastAsia" w:ascii="宋体" w:hAnsi="宋体" w:cs="宋体"/>
          <w:b/>
          <w:color w:val="000000"/>
          <w:sz w:val="21"/>
          <w:szCs w:val="21"/>
          <w:highlight w:val="none"/>
          <w:lang w:val="en-US" w:eastAsia="zh-CN"/>
        </w:rPr>
        <w:t xml:space="preserve">6</w:t>
      </w:r>
      <w:r>
        <w:rPr>
          <w:rFonts w:hint="eastAsia" w:ascii="宋体" w:hAnsi="宋体" w:cs="宋体"/>
          <w:b/>
          <w:color w:val="000000"/>
          <w:sz w:val="21"/>
          <w:szCs w:val="21"/>
          <w:highlight w:val="none"/>
        </w:rPr>
        <w:t xml:space="preserve">.</w:t>
      </w:r>
      <w:r>
        <w:rPr>
          <w:rFonts w:hint="eastAsia" w:ascii="宋体" w:hAnsi="宋体" w:cs="宋体"/>
          <w:b/>
          <w:bCs/>
          <w:color w:val="000000"/>
          <w:sz w:val="21"/>
          <w:szCs w:val="21"/>
          <w:highlight w:val="none"/>
        </w:rPr>
        <w:t xml:space="preserve">根据《财政部关于推动解决政府采购异常低价问题的通知》苏财购〔2026〕36号的相关规定，评审委员会启动异常低价投标（响应）审查的情形和具体要求，包括：</w:t>
      </w:r>
      <w:r>
        <w:rPr>
          <w:rFonts w:ascii="宋体" w:hAnsi="宋体" w:cs="宋体"/>
          <w:b/>
          <w:color w:val="000000"/>
          <w:sz w:val="21"/>
          <w:szCs w:val="21"/>
          <w:highlight w:val="none"/>
        </w:rPr>
      </w:r>
      <w:r/>
    </w:p>
    <w:p>
      <w:pPr>
        <w:pStyle w:val="822"/>
        <w:ind w:firstLine="420"/>
        <w:keepLines w:val="0"/>
        <w:keepNext w:val="0"/>
        <w:pageBreakBefore w:val="0"/>
        <w:spacing w:line="360" w:lineRule="auto"/>
        <w:widowControl/>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（一）政府采购评标过程中出现下列情形之一的，评标委员会应当启动异常低价投标（响应）审查程序：</w:t>
      </w:r>
      <w:r>
        <w:rPr>
          <w:rFonts w:hint="eastAsia" w:ascii="宋体" w:hAnsi="宋体" w:cs="宋体"/>
          <w:bCs/>
          <w:color w:val="000000"/>
          <w:sz w:val="21"/>
          <w:szCs w:val="21"/>
          <w:highlight w:val="none"/>
        </w:rPr>
      </w:r>
      <w:r/>
    </w:p>
    <w:p>
      <w:pPr>
        <w:pStyle w:val="822"/>
        <w:ind w:firstLine="420"/>
        <w:keepLines w:val="0"/>
        <w:keepNext w:val="0"/>
        <w:pageBreakBefore w:val="0"/>
        <w:spacing w:line="360" w:lineRule="auto"/>
        <w:widowControl/>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1.投标（响应）报价低于全部通过符合性审查供应商投标（响应）报价平均值50%的，即投标（响应）报价&lt;全部通过符合性审查供应商投标（响应）报价平均值×50%；</w:t>
      </w:r>
      <w:r>
        <w:rPr>
          <w:rFonts w:hint="eastAsia" w:ascii="宋体" w:hAnsi="宋体" w:cs="宋体"/>
          <w:bCs/>
          <w:color w:val="000000"/>
          <w:sz w:val="21"/>
          <w:szCs w:val="21"/>
          <w:highlight w:val="none"/>
        </w:rPr>
      </w:r>
      <w:r/>
    </w:p>
    <w:p>
      <w:pPr>
        <w:pStyle w:val="822"/>
        <w:ind w:firstLine="420"/>
        <w:keepLines w:val="0"/>
        <w:keepNext w:val="0"/>
        <w:pageBreakBefore w:val="0"/>
        <w:spacing w:line="360" w:lineRule="auto"/>
        <w:widowControl/>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2.投标（响应）报价低于通过符合性审查的次低报价供应商投标（响应）报价50%的，即投标（响应）报价&lt;通过符合性审查的次低报价供应商投标（响应）报价×50%；</w:t>
      </w:r>
      <w:r>
        <w:rPr>
          <w:rFonts w:hint="eastAsia" w:ascii="宋体" w:hAnsi="宋体" w:cs="宋体"/>
          <w:bCs/>
          <w:color w:val="000000"/>
          <w:sz w:val="21"/>
          <w:szCs w:val="21"/>
          <w:highlight w:val="none"/>
        </w:rPr>
      </w:r>
      <w:r/>
    </w:p>
    <w:p>
      <w:pPr>
        <w:pStyle w:val="822"/>
        <w:ind w:firstLine="420"/>
        <w:keepLines w:val="0"/>
        <w:keepNext w:val="0"/>
        <w:pageBreakBefore w:val="0"/>
        <w:spacing w:line="360" w:lineRule="auto"/>
        <w:widowControl/>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3.投标（响应）报价低于采购项目最高限价45%的，即投标（响应）报价&lt;采购项目最高限价×45%；</w:t>
      </w:r>
      <w:r>
        <w:rPr>
          <w:rFonts w:hint="eastAsia" w:ascii="宋体" w:hAnsi="宋体" w:cs="宋体"/>
          <w:bCs/>
          <w:color w:val="000000"/>
          <w:sz w:val="21"/>
          <w:szCs w:val="21"/>
          <w:highlight w:val="none"/>
        </w:rPr>
      </w:r>
      <w:r/>
    </w:p>
    <w:p>
      <w:pPr>
        <w:pStyle w:val="822"/>
        <w:ind w:firstLine="420"/>
        <w:keepLines w:val="0"/>
        <w:keepNext w:val="0"/>
        <w:pageBreakBefore w:val="0"/>
        <w:spacing w:line="360" w:lineRule="auto"/>
        <w:widowControl/>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4.评标委员会基于专业判断，认为供应商报价过低，有可能影响产品质量或者不能诚信履约的其他情形。</w:t>
      </w:r>
      <w:r>
        <w:rPr>
          <w:rFonts w:hint="eastAsia" w:ascii="宋体" w:hAnsi="宋体" w:cs="宋体"/>
          <w:bCs/>
          <w:color w:val="000000"/>
          <w:sz w:val="21"/>
          <w:szCs w:val="21"/>
          <w:highlight w:val="none"/>
        </w:rPr>
      </w:r>
      <w:r/>
    </w:p>
    <w:p>
      <w:pPr>
        <w:pStyle w:val="822"/>
        <w:ind w:firstLine="420"/>
        <w:keepLines w:val="0"/>
        <w:keepNext w:val="0"/>
        <w:pageBreakBefore w:val="0"/>
        <w:spacing w:line="360" w:lineRule="auto"/>
        <w:widowControl/>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二）评标委员会启动异常低价投标（响应）审查后，属于前述第1项至第4项情形的，将要求相关供应商在评审现场合理的时间内（30分钟）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ascii="宋体" w:hAnsi="宋体" w:cs="宋体"/>
          <w:bCs/>
          <w:color w:val="000000"/>
          <w:sz w:val="21"/>
          <w:szCs w:val="21"/>
          <w:highlight w:val="none"/>
        </w:rPr>
      </w:r>
      <w:r/>
    </w:p>
    <w:p>
      <w:pPr>
        <w:pStyle w:val="822"/>
        <w:ind w:firstLine="420"/>
        <w:keepLines w:val="0"/>
        <w:keepNext w:val="0"/>
        <w:pageBreakBefore w:val="0"/>
        <w:spacing w:line="360" w:lineRule="auto"/>
        <w:widowControl/>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rPr>
          <w:rFonts w:hint="eastAsia" w:ascii="宋体" w:hAnsi="宋体" w:cs="宋体"/>
          <w:bCs/>
          <w:color w:val="000000"/>
          <w:sz w:val="21"/>
          <w:szCs w:val="21"/>
          <w:highlight w:val="none"/>
        </w:rPr>
      </w:r>
      <w:r/>
    </w:p>
    <w:p>
      <w:pPr>
        <w:pStyle w:val="920"/>
        <w:keepLines w:val="0"/>
        <w:keepNext w:val="0"/>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cs="宋体"/>
          <w:bCs/>
          <w:color w:val="000000"/>
          <w:sz w:val="21"/>
          <w:szCs w:val="21"/>
          <w:highlight w:val="none"/>
        </w:rPr>
        <w:t xml:space="preserve">异常低价投标（响应）审查的启动原因、审查意见和审查结果应当在评审报告中记录，并随供应商提供的相关书面说明及证明材料，以及评标委员会有关互联网浏览、查询历史一并归档。</w:t>
      </w:r>
      <w:r>
        <w:rPr>
          <w:rFonts w:hint="eastAsia" w:ascii="宋体" w:hAnsi="宋体" w:eastAsia="宋体" w:cs="宋体"/>
          <w:b/>
          <w:bCs/>
          <w:color w:val="000000"/>
          <w:sz w:val="21"/>
          <w:szCs w:val="21"/>
          <w:highlight w:val="none"/>
        </w:rPr>
      </w:r>
      <w:r/>
    </w:p>
    <w:p>
      <w:pPr>
        <w:pStyle w:val="1184"/>
        <w:ind w:firstLine="422"/>
        <w:jc w:val="both"/>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五、凡涉及招标文件的补充说明和修改，均以财政部门指定的政府采购信息发布媒体发布的内容为准。</w:t>
      </w:r>
      <w:r>
        <w:rPr>
          <w:rFonts w:hint="eastAsia" w:ascii="宋体" w:hAnsi="宋体" w:eastAsia="宋体" w:cs="宋体"/>
          <w:color w:val="000000"/>
          <w:sz w:val="21"/>
          <w:szCs w:val="21"/>
          <w:highlight w:val="none"/>
        </w:rPr>
      </w:r>
      <w:r/>
    </w:p>
    <w:p>
      <w:pPr>
        <w:pStyle w:val="822"/>
        <w:ind w:firstLine="643"/>
        <w:jc w:val="center"/>
        <w:keepLines w:val="0"/>
        <w:keepNext w:val="0"/>
        <w:pageBreakBefore w:val="0"/>
        <w:spacing w:line="360" w:lineRule="auto"/>
        <w:widowControl/>
        <w:rPr>
          <w:rStyle w:val="1139"/>
          <w:rFonts w:cs="宋体"/>
          <w:color w:val="000000"/>
          <w:sz w:val="43"/>
          <w:szCs w:val="43"/>
          <w:highlight w:val="none"/>
        </w:rPr>
        <w:outlineLvl w:val="0"/>
      </w:pPr>
      <w:r/>
      <w:bookmarkStart w:id="92" w:name="_Toc20926"/>
      <w:r/>
      <w:bookmarkStart w:id="93" w:name="_Toc28276"/>
      <w:r/>
      <w:bookmarkStart w:id="94" w:name="_Toc3848"/>
      <w:r/>
      <w:bookmarkStart w:id="95" w:name="_Toc30225"/>
      <w:r>
        <w:rPr>
          <w:rFonts w:ascii="黑体" w:hAnsi="黑体" w:eastAsia="黑体" w:cs="黑体"/>
          <w:b/>
          <w:bCs/>
          <w:color w:val="000000"/>
          <w:sz w:val="32"/>
          <w:szCs w:val="32"/>
          <w:highlight w:val="none"/>
        </w:rPr>
        <w:br w:type="page" w:clear="all"/>
      </w:r>
      <w:r>
        <w:rPr>
          <w:rFonts w:ascii="黑体" w:hAnsi="黑体" w:eastAsia="黑体" w:cs="黑体"/>
          <w:b/>
          <w:bCs/>
          <w:color w:val="000000"/>
          <w:sz w:val="32"/>
          <w:szCs w:val="32"/>
          <w:highlight w:val="none"/>
        </w:rPr>
        <w:t xml:space="preserve">第</w:t>
      </w:r>
      <w:r>
        <w:rPr>
          <w:rFonts w:hint="eastAsia" w:ascii="黑体" w:hAnsi="黑体" w:eastAsia="黑体" w:cs="黑体"/>
          <w:b/>
          <w:bCs/>
          <w:color w:val="000000"/>
          <w:sz w:val="32"/>
          <w:szCs w:val="32"/>
          <w:highlight w:val="none"/>
        </w:rPr>
        <w:t xml:space="preserve">五</w:t>
      </w:r>
      <w:r>
        <w:rPr>
          <w:rFonts w:ascii="黑体" w:hAnsi="黑体" w:eastAsia="黑体" w:cs="黑体"/>
          <w:b/>
          <w:bCs/>
          <w:color w:val="000000"/>
          <w:sz w:val="32"/>
          <w:szCs w:val="32"/>
          <w:highlight w:val="none"/>
        </w:rPr>
        <w:t xml:space="preserve">章 合同主要条款</w:t>
      </w:r>
      <w:bookmarkEnd w:id="92"/>
      <w:r/>
      <w:bookmarkEnd w:id="93"/>
      <w:r/>
      <w:bookmarkEnd w:id="94"/>
      <w:r/>
      <w:bookmarkEnd w:id="95"/>
      <w:r>
        <w:rPr>
          <w:rStyle w:val="1139"/>
          <w:rFonts w:cs="宋体"/>
          <w:color w:val="000000"/>
          <w:sz w:val="43"/>
          <w:szCs w:val="43"/>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746"/>
        <w:gridCol w:w="4927"/>
      </w:tblGrid>
      <w:tr>
        <w:trPr/>
        <w:tc>
          <w:tcPr>
            <w:tcBorders>
              <w:top w:val="none" w:color="000000" w:sz="4" w:space="0"/>
              <w:left w:val="none" w:color="000000" w:sz="4" w:space="0"/>
              <w:bottom w:val="none" w:color="000000" w:sz="4" w:space="0"/>
              <w:right w:val="none" w:color="000000" w:sz="4" w:space="0"/>
            </w:tcBorders>
            <w:tcW w:w="4746" w:type="dxa"/>
            <w:vAlign w:val="center"/>
            <w:textDirection w:val="lrTb"/>
            <w:noWrap w:val="false"/>
          </w:tcPr>
          <w:p>
            <w:pPr>
              <w:pStyle w:val="822"/>
              <w:ind w:left="0" w:right="0" w:firstLine="420"/>
              <w:keepLines w:val="0"/>
              <w:keepNext w:val="0"/>
              <w:pageBreakBefore w:val="0"/>
              <w:spacing w:line="360" w:lineRule="auto"/>
              <w:widowControl/>
              <w:rPr>
                <w:rFonts w:hint="eastAsia" w:ascii="宋体" w:hAnsi="宋体" w:eastAsia="宋体" w:cs="宋体"/>
                <w:color w:val="000000"/>
                <w:sz w:val="21"/>
                <w:szCs w:val="21"/>
                <w:highlight w:val="none"/>
              </w:rPr>
            </w:pPr>
            <w:r/>
            <w:bookmarkStart w:id="96" w:name="_Toc25025"/>
            <w:r/>
            <w:bookmarkStart w:id="97" w:name="_Toc7819"/>
            <w:r>
              <w:rPr>
                <w:rFonts w:hint="eastAsia" w:ascii="宋体" w:hAnsi="宋体" w:eastAsia="宋体" w:cs="宋体"/>
                <w:color w:val="000000"/>
                <w:sz w:val="21"/>
                <w:szCs w:val="21"/>
                <w:highlight w:val="none"/>
              </w:rPr>
              <w:t xml:space="preserve">甲方（采购人）：</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Style w:val="822"/>
              <w:ind w:left="0" w:right="0"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单位地址：</w:t>
            </w:r>
            <w:r>
              <w:rPr>
                <w:rFonts w:hint="eastAsia" w:ascii="宋体" w:hAnsi="宋体" w:eastAsia="宋体" w:cs="宋体"/>
                <w:color w:val="000000"/>
                <w:sz w:val="21"/>
                <w:szCs w:val="21"/>
                <w:highlight w:val="none"/>
              </w:rPr>
            </w:r>
            <w:r/>
          </w:p>
        </w:tc>
      </w:tr>
      <w:tr>
        <w:trPr/>
        <w:tc>
          <w:tcPr>
            <w:tcBorders>
              <w:top w:val="none" w:color="000000" w:sz="4" w:space="0"/>
              <w:left w:val="none" w:color="000000" w:sz="4" w:space="0"/>
              <w:bottom w:val="none" w:color="000000" w:sz="4" w:space="0"/>
              <w:right w:val="none" w:color="000000" w:sz="4" w:space="0"/>
            </w:tcBorders>
            <w:tcW w:w="4746" w:type="dxa"/>
            <w:vAlign w:val="center"/>
            <w:textDirection w:val="lrTb"/>
            <w:noWrap w:val="false"/>
          </w:tcPr>
          <w:p>
            <w:pPr>
              <w:pStyle w:val="822"/>
              <w:ind w:left="0" w:right="0"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乙方（供应商）：</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Style w:val="822"/>
              <w:ind w:left="0" w:right="0"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单位地址：</w:t>
            </w:r>
            <w:r>
              <w:rPr>
                <w:rFonts w:hint="eastAsia" w:ascii="宋体" w:hAnsi="宋体" w:eastAsia="宋体" w:cs="宋体"/>
                <w:color w:val="000000"/>
                <w:sz w:val="21"/>
                <w:szCs w:val="21"/>
                <w:highlight w:val="none"/>
              </w:rPr>
            </w:r>
            <w:r/>
          </w:p>
        </w:tc>
      </w:tr>
      <w:tr>
        <w:trPr/>
        <w:tc>
          <w:tcPr>
            <w:tcBorders>
              <w:top w:val="none" w:color="000000" w:sz="4" w:space="0"/>
              <w:left w:val="none" w:color="000000" w:sz="4" w:space="0"/>
              <w:bottom w:val="none" w:color="000000" w:sz="4" w:space="0"/>
              <w:right w:val="none" w:color="000000" w:sz="4" w:space="0"/>
            </w:tcBorders>
            <w:tcW w:w="4746" w:type="dxa"/>
            <w:vAlign w:val="center"/>
            <w:textDirection w:val="lrTb"/>
            <w:noWrap w:val="false"/>
          </w:tcPr>
          <w:p>
            <w:pPr>
              <w:pStyle w:val="822"/>
              <w:ind w:left="0" w:right="0"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签订日期：</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Style w:val="822"/>
              <w:ind w:left="0" w:right="0"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签订地点：</w:t>
            </w:r>
            <w:r>
              <w:rPr>
                <w:rFonts w:hint="eastAsia" w:ascii="宋体" w:hAnsi="宋体" w:eastAsia="宋体" w:cs="宋体"/>
                <w:color w:val="000000"/>
                <w:sz w:val="21"/>
                <w:szCs w:val="21"/>
                <w:highlight w:val="none"/>
              </w:rPr>
            </w:r>
            <w:r/>
          </w:p>
        </w:tc>
      </w:tr>
    </w:tbl>
    <w:p>
      <w:pPr>
        <w:pStyle w:val="822"/>
        <w:ind w:left="0" w:right="0"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依据甲方委托</w:t>
      </w:r>
      <w:r>
        <w:rPr>
          <w:rFonts w:hint="eastAsia" w:ascii="宋体" w:hAnsi="宋体" w:eastAsia="宋体" w:cs="宋体"/>
          <w:color w:val="000000"/>
          <w:sz w:val="21"/>
          <w:szCs w:val="21"/>
          <w:highlight w:val="none"/>
          <w:u w:val="single"/>
        </w:rPr>
        <w:t xml:space="preserve">诚德天工建设咨询（苏州）有限公司</w:t>
      </w:r>
      <w:r>
        <w:rPr>
          <w:rFonts w:hint="eastAsia" w:ascii="宋体" w:hAnsi="宋体" w:eastAsia="宋体" w:cs="宋体"/>
          <w:color w:val="000000"/>
          <w:sz w:val="21"/>
          <w:szCs w:val="21"/>
          <w:highlight w:val="none"/>
        </w:rPr>
        <w:t xml:space="preserve">进行本项目政府采购</w:t>
      </w:r>
      <w:r>
        <w:rPr>
          <w:rFonts w:hint="eastAsia" w:ascii="宋体" w:hAnsi="宋体" w:cs="宋体"/>
          <w:color w:val="000000"/>
          <w:sz w:val="21"/>
          <w:szCs w:val="21"/>
          <w:highlight w:val="none"/>
          <w:u w:val="single"/>
          <w:lang w:eastAsia="zh-CN"/>
        </w:rPr>
        <w:t xml:space="preserve">2026年监测外包项目（采购包5：监测驻点维护服务）</w:t>
      </w:r>
      <w:r>
        <w:rPr>
          <w:rFonts w:hint="eastAsia" w:ascii="宋体" w:hAnsi="宋体" w:eastAsia="宋体" w:cs="宋体"/>
          <w:color w:val="000000"/>
          <w:sz w:val="21"/>
          <w:szCs w:val="21"/>
          <w:highlight w:val="none"/>
        </w:rPr>
        <w:t xml:space="preserve">（招标编号：</w:t>
      </w:r>
      <w:r>
        <w:rPr>
          <w:rFonts w:hint="eastAsia" w:ascii="宋体" w:hAnsi="宋体" w:cs="宋体"/>
          <w:color w:val="000000"/>
          <w:sz w:val="21"/>
          <w:szCs w:val="21"/>
          <w:highlight w:val="none"/>
          <w:u w:val="single"/>
          <w:lang w:eastAsia="zh-CN"/>
        </w:rPr>
        <w:t xml:space="preserve">JSZC-320506-SZCD-G2026-0009</w:t>
      </w:r>
      <w:r>
        <w:rPr>
          <w:rFonts w:hint="eastAsia" w:ascii="宋体" w:hAnsi="宋体" w:eastAsia="宋体" w:cs="宋体"/>
          <w:color w:val="000000"/>
          <w:sz w:val="21"/>
          <w:szCs w:val="21"/>
          <w:highlight w:val="none"/>
        </w:rPr>
        <w:t xml:space="preserve">）的招标结果，确定乙方为</w:t>
      </w:r>
      <w:r>
        <w:rPr>
          <w:rFonts w:hint="eastAsia" w:ascii="宋体" w:hAnsi="宋体" w:eastAsia="宋体" w:cs="宋体"/>
          <w:color w:val="000000"/>
          <w:sz w:val="21"/>
          <w:szCs w:val="21"/>
          <w:highlight w:val="none"/>
          <w:lang w:val="en-US" w:eastAsia="zh-CN"/>
        </w:rPr>
        <w:t xml:space="preserve">采购包          </w:t>
      </w:r>
      <w:r>
        <w:rPr>
          <w:rFonts w:hint="eastAsia" w:ascii="宋体" w:hAnsi="宋体" w:cs="宋体"/>
          <w:color w:val="000000"/>
          <w:sz w:val="21"/>
          <w:szCs w:val="21"/>
          <w:highlight w:val="none"/>
          <w:lang w:eastAsia="zh-CN"/>
        </w:rPr>
        <w:t xml:space="preserve">中标人</w:t>
      </w:r>
      <w:r>
        <w:rPr>
          <w:rFonts w:hint="eastAsia" w:ascii="宋体" w:hAnsi="宋体" w:eastAsia="宋体" w:cs="宋体"/>
          <w:color w:val="000000"/>
          <w:sz w:val="21"/>
          <w:szCs w:val="21"/>
          <w:highlight w:val="none"/>
        </w:rPr>
        <w:t xml:space="preserve">，现依照招标文件、乙方的投标文件及相关文件的内容，签订本合同书。</w:t>
      </w:r>
      <w:r>
        <w:rPr>
          <w:rFonts w:hint="eastAsia" w:ascii="宋体" w:hAnsi="宋体" w:eastAsia="宋体" w:cs="宋体"/>
          <w:color w:val="000000"/>
          <w:sz w:val="21"/>
          <w:szCs w:val="21"/>
          <w:highlight w:val="none"/>
        </w:rPr>
      </w:r>
      <w:r/>
    </w:p>
    <w:p>
      <w:pPr>
        <w:pStyle w:val="822"/>
        <w:numPr>
          <w:ilvl w:val="0"/>
          <w:numId w:val="0"/>
        </w:numPr>
        <w:ind w:left="0" w:right="0" w:firstLine="422"/>
        <w:keepLines w:val="0"/>
        <w:keepNext w:val="0"/>
        <w:pageBreakBefore w:val="0"/>
        <w:spacing w:line="360" w:lineRule="auto"/>
        <w:widowControl/>
        <w:tabs>
          <w:tab w:val="left" w:pos="54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bidi="ar-SA"/>
        </w:rPr>
        <w:t xml:space="preserve">1.</w:t>
      </w:r>
      <w:r>
        <w:rPr>
          <w:rFonts w:hint="eastAsia" w:ascii="宋体" w:hAnsi="宋体" w:eastAsia="宋体" w:cs="宋体"/>
          <w:b/>
          <w:color w:val="000000"/>
          <w:sz w:val="21"/>
          <w:szCs w:val="21"/>
          <w:highlight w:val="none"/>
        </w:rPr>
        <w:t xml:space="preserve">合同价格</w:t>
      </w:r>
      <w:r>
        <w:rPr>
          <w:rFonts w:hint="eastAsia" w:ascii="宋体" w:hAnsi="宋体" w:eastAsia="宋体" w:cs="宋体"/>
          <w:b/>
          <w:color w:val="000000"/>
          <w:sz w:val="21"/>
          <w:szCs w:val="21"/>
          <w:highlight w:val="none"/>
        </w:rPr>
      </w:r>
      <w:r/>
    </w:p>
    <w:p>
      <w:pPr>
        <w:pStyle w:val="822"/>
        <w:numPr>
          <w:ilvl w:val="1"/>
          <w:numId w:val="0"/>
        </w:numPr>
        <w:ind w:left="0" w:right="0"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b w:val="0"/>
          <w:color w:val="000000"/>
          <w:sz w:val="21"/>
          <w:szCs w:val="21"/>
          <w:highlight w:val="none"/>
          <w:lang w:val="en-US" w:eastAsia="zh-CN" w:bidi="ar-SA"/>
        </w:rPr>
        <w:t xml:space="preserve">1.</w:t>
      </w:r>
      <w:r>
        <w:rPr>
          <w:rFonts w:hint="eastAsia" w:ascii="宋体" w:hAnsi="宋体" w:cs="宋体"/>
          <w:b w:val="0"/>
          <w:color w:val="000000"/>
          <w:sz w:val="21"/>
          <w:szCs w:val="21"/>
          <w:highlight w:val="none"/>
          <w:lang w:val="en-US" w:eastAsia="zh-CN" w:bidi="ar-SA"/>
        </w:rPr>
        <w:t xml:space="preserve">1</w:t>
      </w: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采购包5：监测驻点维护服务</w:t>
      </w:r>
      <w:r>
        <w:rPr>
          <w:rFonts w:hint="eastAsia" w:ascii="宋体" w:hAnsi="宋体" w:eastAsia="宋体" w:cs="宋体"/>
          <w:color w:val="000000"/>
          <w:sz w:val="21"/>
          <w:szCs w:val="21"/>
          <w:highlight w:val="none"/>
        </w:rPr>
        <w:t xml:space="preserve">）合同总价为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。合同价格包括</w:t>
      </w:r>
      <w:r>
        <w:rPr>
          <w:rFonts w:hint="eastAsia" w:ascii="宋体" w:hAnsi="宋体" w:eastAsia="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rPr>
        <w:t xml:space="preserve">服务成本、企业利润、税金和政策性文件规定及合同包含的所有风险、责任等各项应有费用。</w:t>
      </w:r>
      <w:r>
        <w:rPr>
          <w:rFonts w:hint="eastAsia" w:ascii="宋体" w:hAnsi="宋体" w:eastAsia="宋体" w:cs="宋体"/>
          <w:color w:val="000000"/>
          <w:sz w:val="21"/>
          <w:szCs w:val="21"/>
          <w:highlight w:val="none"/>
        </w:rPr>
      </w:r>
      <w:r/>
    </w:p>
    <w:p>
      <w:pPr>
        <w:pStyle w:val="822"/>
        <w:numPr>
          <w:ilvl w:val="0"/>
          <w:numId w:val="0"/>
        </w:numPr>
        <w:ind w:left="0" w:right="0" w:firstLine="422"/>
        <w:keepLines w:val="0"/>
        <w:keepNext w:val="0"/>
        <w:pageBreakBefore w:val="0"/>
        <w:spacing w:line="360" w:lineRule="auto"/>
        <w:widowControl/>
        <w:tabs>
          <w:tab w:val="left" w:pos="54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bidi="ar-SA"/>
        </w:rPr>
        <w:t xml:space="preserve">2.</w:t>
      </w:r>
      <w:r>
        <w:rPr>
          <w:rFonts w:hint="eastAsia" w:ascii="宋体" w:hAnsi="宋体" w:eastAsia="宋体" w:cs="宋体"/>
          <w:b/>
          <w:color w:val="000000"/>
          <w:sz w:val="21"/>
          <w:szCs w:val="21"/>
          <w:highlight w:val="none"/>
        </w:rPr>
        <w:t xml:space="preserve">服务范围</w:t>
      </w:r>
      <w:r>
        <w:rPr>
          <w:rFonts w:hint="eastAsia" w:ascii="宋体" w:hAnsi="宋体" w:eastAsia="宋体" w:cs="宋体"/>
          <w:b/>
          <w:color w:val="000000"/>
          <w:sz w:val="21"/>
          <w:szCs w:val="21"/>
          <w:highlight w:val="none"/>
        </w:rPr>
      </w:r>
      <w:r/>
    </w:p>
    <w:p>
      <w:pPr>
        <w:pStyle w:val="822"/>
        <w:numPr>
          <w:ilvl w:val="1"/>
          <w:numId w:val="0"/>
        </w:numPr>
        <w:ind w:left="0" w:right="0" w:firstLine="420"/>
        <w:keepLines w:val="0"/>
        <w:keepNext w:val="0"/>
        <w:pageBreakBefore w:val="0"/>
        <w:spacing w:line="360" w:lineRule="auto"/>
        <w:widowControl/>
        <w:tabs>
          <w:tab w:val="left" w:pos="540" w:leader="none"/>
          <w:tab w:val="left" w:pos="927" w:leader="none"/>
        </w:tabs>
        <w:rPr>
          <w:rFonts w:hint="eastAsia" w:ascii="宋体" w:hAnsi="宋体" w:eastAsia="宋体" w:cs="宋体"/>
          <w:color w:val="000000"/>
          <w:sz w:val="21"/>
          <w:szCs w:val="21"/>
          <w:highlight w:val="none"/>
        </w:rPr>
      </w:pPr>
      <w:r>
        <w:rPr>
          <w:rFonts w:hint="eastAsia" w:ascii="宋体" w:hAnsi="宋体" w:eastAsia="宋体" w:cs="宋体"/>
          <w:b w:val="0"/>
          <w:color w:val="000000"/>
          <w:sz w:val="21"/>
          <w:szCs w:val="21"/>
          <w:highlight w:val="none"/>
          <w:lang w:val="en-US" w:eastAsia="zh-CN" w:bidi="ar-SA"/>
        </w:rPr>
        <w:t xml:space="preserve">2.1</w:t>
      </w:r>
      <w:r>
        <w:rPr>
          <w:rFonts w:hint="eastAsia" w:ascii="宋体" w:hAnsi="宋体" w:eastAsia="宋体" w:cs="宋体"/>
          <w:color w:val="000000"/>
          <w:sz w:val="21"/>
          <w:szCs w:val="21"/>
          <w:highlight w:val="none"/>
        </w:rPr>
        <w:t xml:space="preserve">甲方聘请乙方提供以下服务：</w:t>
      </w:r>
      <w:r>
        <w:rPr>
          <w:rFonts w:hint="eastAsia" w:ascii="宋体" w:hAnsi="宋体" w:eastAsia="宋体" w:cs="宋体"/>
          <w:color w:val="000000"/>
          <w:sz w:val="21"/>
          <w:szCs w:val="21"/>
          <w:highlight w:val="none"/>
        </w:rPr>
      </w:r>
      <w:r/>
    </w:p>
    <w:p>
      <w:pPr>
        <w:pStyle w:val="822"/>
        <w:numPr>
          <w:ilvl w:val="1"/>
          <w:numId w:val="0"/>
        </w:numPr>
        <w:ind w:left="0" w:right="0"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rPr>
        <w:t xml:space="preserve">服务内容及要求：详见招标文件。</w:t>
      </w:r>
      <w:r>
        <w:rPr>
          <w:rFonts w:hint="eastAsia" w:ascii="宋体" w:hAnsi="宋体" w:eastAsia="宋体" w:cs="宋体"/>
          <w:color w:val="000000"/>
          <w:sz w:val="21"/>
          <w:szCs w:val="21"/>
          <w:highlight w:val="none"/>
        </w:rPr>
      </w:r>
      <w:r/>
    </w:p>
    <w:p>
      <w:pPr>
        <w:pStyle w:val="822"/>
        <w:numPr>
          <w:ilvl w:val="1"/>
          <w:numId w:val="0"/>
        </w:numPr>
        <w:ind w:left="0" w:right="0"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rPr>
        <w:t xml:space="preserve">服务标准：详见招标文件。 </w:t>
      </w:r>
      <w:r>
        <w:rPr>
          <w:rFonts w:hint="eastAsia" w:ascii="宋体" w:hAnsi="宋体" w:eastAsia="宋体" w:cs="宋体"/>
          <w:color w:val="000000"/>
          <w:sz w:val="21"/>
          <w:szCs w:val="21"/>
          <w:highlight w:val="none"/>
        </w:rPr>
      </w:r>
      <w:r/>
    </w:p>
    <w:p>
      <w:pPr>
        <w:pStyle w:val="822"/>
        <w:numPr>
          <w:ilvl w:val="1"/>
          <w:numId w:val="0"/>
        </w:numPr>
        <w:ind w:left="0" w:right="0"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rPr>
        <w:t xml:space="preserve">服务时间：一年，具体时间以甲方通知为准。</w:t>
      </w:r>
      <w:r>
        <w:rPr>
          <w:rFonts w:hint="eastAsia" w:ascii="宋体" w:hAnsi="宋体" w:eastAsia="宋体" w:cs="宋体"/>
          <w:color w:val="000000"/>
          <w:sz w:val="21"/>
          <w:szCs w:val="21"/>
          <w:highlight w:val="none"/>
        </w:rPr>
      </w:r>
      <w:r/>
    </w:p>
    <w:p>
      <w:pPr>
        <w:pStyle w:val="822"/>
        <w:numPr>
          <w:ilvl w:val="0"/>
          <w:numId w:val="0"/>
        </w:numPr>
        <w:ind w:left="0" w:right="0" w:firstLine="422"/>
        <w:keepLines w:val="0"/>
        <w:keepNext w:val="0"/>
        <w:pageBreakBefore w:val="0"/>
        <w:spacing w:line="360" w:lineRule="auto"/>
        <w:widowControl/>
        <w:tabs>
          <w:tab w:val="left" w:pos="54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bidi="ar-SA"/>
        </w:rPr>
        <w:t xml:space="preserve">3.</w:t>
      </w:r>
      <w:r>
        <w:rPr>
          <w:rFonts w:hint="eastAsia" w:ascii="宋体" w:hAnsi="宋体" w:eastAsia="宋体" w:cs="宋体"/>
          <w:b/>
          <w:color w:val="000000"/>
          <w:sz w:val="21"/>
          <w:szCs w:val="21"/>
          <w:highlight w:val="none"/>
        </w:rPr>
        <w:t xml:space="preserve">合同价格支付</w:t>
      </w:r>
      <w:r>
        <w:rPr>
          <w:rFonts w:hint="eastAsia" w:ascii="宋体" w:hAnsi="宋体" w:eastAsia="宋体" w:cs="宋体"/>
          <w:b/>
          <w:color w:val="000000"/>
          <w:sz w:val="21"/>
          <w:szCs w:val="21"/>
          <w:highlight w:val="none"/>
        </w:rPr>
      </w:r>
      <w:r/>
    </w:p>
    <w:p>
      <w:pPr>
        <w:pStyle w:val="822"/>
        <w:numPr>
          <w:ilvl w:val="1"/>
          <w:numId w:val="0"/>
        </w:numPr>
        <w:ind w:left="0" w:right="0" w:firstLine="420"/>
        <w:keepLines w:val="0"/>
        <w:keepNext w:val="0"/>
        <w:pageBreakBefore w:val="0"/>
        <w:spacing w:line="360" w:lineRule="auto"/>
        <w:widowControl/>
        <w:tabs>
          <w:tab w:val="left" w:pos="540" w:leader="none"/>
          <w:tab w:val="left" w:pos="927" w:leader="none"/>
        </w:tabs>
        <w:rPr>
          <w:rFonts w:hint="eastAsia" w:ascii="宋体" w:hAnsi="宋体" w:eastAsia="宋体" w:cs="宋体"/>
          <w:color w:val="000000"/>
          <w:sz w:val="21"/>
          <w:szCs w:val="21"/>
          <w:highlight w:val="none"/>
        </w:rPr>
      </w:pPr>
      <w:r>
        <w:rPr>
          <w:rFonts w:hint="eastAsia" w:ascii="宋体" w:hAnsi="宋体" w:eastAsia="宋体" w:cs="宋体"/>
          <w:b w:val="0"/>
          <w:color w:val="000000"/>
          <w:sz w:val="21"/>
          <w:szCs w:val="21"/>
          <w:highlight w:val="none"/>
          <w:lang w:val="en-US" w:eastAsia="zh-CN" w:bidi="ar-SA"/>
        </w:rPr>
        <w:t xml:space="preserve">3.1</w:t>
      </w:r>
      <w:r>
        <w:rPr>
          <w:rFonts w:hint="eastAsia" w:ascii="宋体" w:hAnsi="宋体" w:eastAsia="宋体" w:cs="宋体"/>
          <w:color w:val="000000"/>
          <w:sz w:val="21"/>
          <w:szCs w:val="21"/>
          <w:highlight w:val="none"/>
        </w:rPr>
        <w:t xml:space="preserve">付款方式：</w:t>
      </w:r>
      <w:r>
        <w:rPr>
          <w:rFonts w:hint="eastAsia" w:ascii="宋体" w:hAnsi="宋体" w:eastAsia="宋体" w:cs="宋体"/>
          <w:color w:val="000000"/>
          <w:sz w:val="21"/>
          <w:szCs w:val="21"/>
          <w:highlight w:val="none"/>
        </w:rPr>
      </w:r>
      <w:r/>
    </w:p>
    <w:p>
      <w:pPr>
        <w:pStyle w:val="822"/>
        <w:ind w:left="0" w:right="0" w:firstLine="420"/>
        <w:keepLines w:val="0"/>
        <w:keepNext w:val="0"/>
        <w:pageBreakBefore w:val="0"/>
        <w:spacing w:line="360" w:lineRule="auto"/>
        <w:widowControl/>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甲方将对乙方所提供的监测外包驻点维护服务工作进行考核，根据考核情况每个月结算，并收到乙方开具的合格发票后，根据财政拨款进度支付服务费用。</w:t>
      </w:r>
      <w:r>
        <w:rPr>
          <w:rFonts w:hint="eastAsia" w:ascii="宋体" w:hAnsi="宋体" w:eastAsia="宋体" w:cs="宋体"/>
          <w:color w:val="000000"/>
          <w:sz w:val="21"/>
          <w:szCs w:val="21"/>
          <w:highlight w:val="none"/>
          <w:shd w:val="clear" w:color="auto" w:fill="auto"/>
        </w:rPr>
      </w:r>
      <w:r/>
    </w:p>
    <w:p>
      <w:pPr>
        <w:pStyle w:val="822"/>
        <w:numPr>
          <w:ilvl w:val="1"/>
          <w:numId w:val="0"/>
        </w:numPr>
        <w:ind w:left="0" w:right="0" w:firstLine="420"/>
        <w:keepLines w:val="0"/>
        <w:keepNext w:val="0"/>
        <w:pageBreakBefore w:val="0"/>
        <w:spacing w:line="360" w:lineRule="auto"/>
        <w:widowControl/>
        <w:tabs>
          <w:tab w:val="left" w:pos="540" w:leader="none"/>
          <w:tab w:val="left" w:pos="927" w:leader="none"/>
        </w:tabs>
        <w:rPr>
          <w:rFonts w:hint="eastAsia" w:ascii="宋体" w:hAnsi="宋体" w:eastAsia="宋体" w:cs="宋体"/>
          <w:color w:val="000000"/>
          <w:sz w:val="21"/>
          <w:szCs w:val="21"/>
          <w:highlight w:val="none"/>
        </w:rPr>
      </w:pPr>
      <w:r>
        <w:rPr>
          <w:rFonts w:hint="eastAsia" w:ascii="宋体" w:hAnsi="宋体" w:eastAsia="宋体" w:cs="宋体"/>
          <w:b w:val="0"/>
          <w:color w:val="000000"/>
          <w:sz w:val="21"/>
          <w:szCs w:val="21"/>
          <w:highlight w:val="none"/>
          <w:lang w:val="en-US" w:eastAsia="zh-CN" w:bidi="ar-SA"/>
        </w:rPr>
        <w:t xml:space="preserve">3.2</w:t>
      </w:r>
      <w:r>
        <w:rPr>
          <w:rFonts w:hint="eastAsia" w:ascii="宋体" w:hAnsi="宋体" w:eastAsia="宋体" w:cs="宋体"/>
          <w:color w:val="000000"/>
          <w:sz w:val="21"/>
          <w:szCs w:val="21"/>
          <w:highlight w:val="none"/>
        </w:rPr>
        <w:t xml:space="preserve">如乙方对服务缺陷不予更正，甲方有权另请其他单位更正。</w:t>
      </w:r>
      <w:r>
        <w:rPr>
          <w:rFonts w:hint="eastAsia" w:ascii="宋体" w:hAnsi="宋体" w:eastAsia="宋体" w:cs="宋体"/>
          <w:color w:val="000000"/>
          <w:sz w:val="21"/>
          <w:szCs w:val="21"/>
          <w:highlight w:val="none"/>
        </w:rPr>
      </w:r>
      <w:r/>
    </w:p>
    <w:p>
      <w:pPr>
        <w:pStyle w:val="822"/>
        <w:numPr>
          <w:ilvl w:val="1"/>
          <w:numId w:val="0"/>
        </w:numPr>
        <w:ind w:left="0" w:right="0" w:firstLine="420"/>
        <w:keepLines w:val="0"/>
        <w:keepNext w:val="0"/>
        <w:pageBreakBefore w:val="0"/>
        <w:spacing w:line="360" w:lineRule="auto"/>
        <w:widowControl/>
        <w:tabs>
          <w:tab w:val="left" w:pos="540" w:leader="none"/>
          <w:tab w:val="left" w:pos="927" w:leader="none"/>
        </w:tabs>
        <w:rPr>
          <w:rFonts w:hint="eastAsia" w:ascii="宋体" w:hAnsi="宋体" w:eastAsia="宋体" w:cs="宋体"/>
          <w:color w:val="000000"/>
          <w:sz w:val="21"/>
          <w:szCs w:val="21"/>
          <w:highlight w:val="none"/>
        </w:rPr>
      </w:pPr>
      <w:r>
        <w:rPr>
          <w:rFonts w:hint="eastAsia" w:ascii="宋体" w:hAnsi="宋体" w:eastAsia="宋体" w:cs="宋体"/>
          <w:b w:val="0"/>
          <w:color w:val="000000"/>
          <w:sz w:val="21"/>
          <w:szCs w:val="21"/>
          <w:highlight w:val="none"/>
          <w:lang w:val="en-US" w:eastAsia="zh-CN" w:bidi="ar-SA"/>
        </w:rPr>
        <w:t xml:space="preserve">3.3</w:t>
      </w:r>
      <w:r>
        <w:rPr>
          <w:rFonts w:hint="eastAsia" w:ascii="宋体" w:hAnsi="宋体" w:eastAsia="宋体" w:cs="宋体"/>
          <w:color w:val="000000"/>
          <w:sz w:val="21"/>
          <w:szCs w:val="21"/>
          <w:highlight w:val="none"/>
        </w:rPr>
        <w:t xml:space="preserve">甲方支付合同项下费用外不再承担其它任何费用（包括个人）。</w:t>
      </w:r>
      <w:r>
        <w:rPr>
          <w:rFonts w:hint="eastAsia" w:ascii="宋体" w:hAnsi="宋体" w:eastAsia="宋体" w:cs="宋体"/>
          <w:color w:val="000000"/>
          <w:sz w:val="21"/>
          <w:szCs w:val="21"/>
          <w:highlight w:val="none"/>
        </w:rPr>
      </w:r>
      <w:r/>
    </w:p>
    <w:p>
      <w:pPr>
        <w:pStyle w:val="822"/>
        <w:numPr>
          <w:ilvl w:val="1"/>
          <w:numId w:val="0"/>
        </w:numPr>
        <w:ind w:left="0" w:right="0" w:firstLine="420"/>
        <w:keepLines w:val="0"/>
        <w:keepNext w:val="0"/>
        <w:pageBreakBefore w:val="0"/>
        <w:spacing w:line="360" w:lineRule="auto"/>
        <w:widowControl/>
        <w:tabs>
          <w:tab w:val="left" w:pos="540" w:leader="none"/>
          <w:tab w:val="left" w:pos="927" w:leader="none"/>
        </w:tabs>
        <w:rPr>
          <w:rFonts w:hint="eastAsia" w:ascii="宋体" w:hAnsi="宋体" w:eastAsia="宋体" w:cs="宋体"/>
          <w:color w:val="000000"/>
          <w:sz w:val="21"/>
          <w:szCs w:val="21"/>
          <w:highlight w:val="none"/>
        </w:rPr>
      </w:pPr>
      <w:r>
        <w:rPr>
          <w:rFonts w:hint="eastAsia" w:ascii="宋体" w:hAnsi="宋体" w:eastAsia="宋体" w:cs="宋体"/>
          <w:b w:val="0"/>
          <w:color w:val="000000"/>
          <w:sz w:val="21"/>
          <w:szCs w:val="21"/>
          <w:highlight w:val="none"/>
          <w:lang w:val="en-US" w:eastAsia="zh-CN" w:bidi="ar-SA"/>
        </w:rPr>
        <w:t xml:space="preserve">3.4</w:t>
      </w:r>
      <w:r>
        <w:rPr>
          <w:rFonts w:hint="eastAsia" w:ascii="宋体" w:hAnsi="宋体" w:eastAsia="宋体" w:cs="宋体"/>
          <w:color w:val="000000"/>
          <w:sz w:val="21"/>
          <w:szCs w:val="21"/>
          <w:highlight w:val="none"/>
        </w:rPr>
        <w:t xml:space="preserve">确因甲方工作需要，乙方应无条件配合甲方完成一些突击工作。如安排内部员工临时加班。</w:t>
      </w:r>
      <w:r>
        <w:rPr>
          <w:rFonts w:hint="eastAsia" w:ascii="宋体" w:hAnsi="宋体" w:eastAsia="宋体" w:cs="宋体"/>
          <w:color w:val="000000"/>
          <w:sz w:val="21"/>
          <w:szCs w:val="21"/>
          <w:highlight w:val="none"/>
        </w:rPr>
      </w:r>
      <w:r/>
    </w:p>
    <w:p>
      <w:pPr>
        <w:pStyle w:val="822"/>
        <w:numPr>
          <w:ilvl w:val="0"/>
          <w:numId w:val="0"/>
        </w:numPr>
        <w:ind w:left="0" w:right="0" w:firstLine="422"/>
        <w:keepLines w:val="0"/>
        <w:keepNext w:val="0"/>
        <w:pageBreakBefore w:val="0"/>
        <w:spacing w:line="360" w:lineRule="auto"/>
        <w:widowControl/>
        <w:tabs>
          <w:tab w:val="left" w:pos="54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bidi="ar-SA"/>
        </w:rPr>
        <w:t xml:space="preserve">4.</w:t>
      </w:r>
      <w:r>
        <w:rPr>
          <w:rFonts w:hint="eastAsia" w:ascii="宋体" w:hAnsi="宋体" w:eastAsia="宋体" w:cs="宋体"/>
          <w:b/>
          <w:color w:val="000000"/>
          <w:sz w:val="21"/>
          <w:szCs w:val="21"/>
          <w:highlight w:val="none"/>
        </w:rPr>
        <w:t xml:space="preserve">服务工作管理、检查考核</w:t>
      </w:r>
      <w:r>
        <w:rPr>
          <w:rFonts w:hint="eastAsia" w:ascii="宋体" w:hAnsi="宋体" w:eastAsia="宋体" w:cs="宋体"/>
          <w:b/>
          <w:color w:val="000000"/>
          <w:sz w:val="21"/>
          <w:szCs w:val="21"/>
          <w:highlight w:val="none"/>
        </w:rPr>
      </w:r>
      <w:r/>
    </w:p>
    <w:p>
      <w:pPr>
        <w:pStyle w:val="822"/>
        <w:numPr>
          <w:ilvl w:val="1"/>
          <w:numId w:val="0"/>
        </w:numPr>
        <w:ind w:left="0" w:right="0" w:firstLine="420"/>
        <w:keepLines w:val="0"/>
        <w:keepNext w:val="0"/>
        <w:pageBreakBefore w:val="0"/>
        <w:spacing w:line="360" w:lineRule="auto"/>
        <w:widowControl/>
        <w:tabs>
          <w:tab w:val="left" w:pos="540" w:leader="none"/>
          <w:tab w:val="left" w:pos="927" w:leader="none"/>
        </w:tabs>
        <w:rPr>
          <w:rFonts w:hint="eastAsia" w:ascii="宋体" w:hAnsi="宋体" w:eastAsia="宋体" w:cs="宋体"/>
          <w:b w:val="0"/>
          <w:color w:val="000000"/>
          <w:sz w:val="21"/>
          <w:szCs w:val="21"/>
          <w:highlight w:val="none"/>
          <w:lang w:val="en-US" w:eastAsia="zh-CN" w:bidi="ar-SA"/>
        </w:rPr>
      </w:pPr>
      <w:r>
        <w:rPr>
          <w:rFonts w:hint="eastAsia" w:ascii="宋体" w:hAnsi="宋体" w:cs="宋体"/>
          <w:b w:val="0"/>
          <w:color w:val="000000"/>
          <w:sz w:val="21"/>
          <w:szCs w:val="21"/>
          <w:highlight w:val="none"/>
          <w:lang w:val="en-US" w:eastAsia="zh-CN" w:bidi="ar-SA"/>
        </w:rPr>
        <w:t xml:space="preserve">4.</w:t>
      </w:r>
      <w:r>
        <w:rPr>
          <w:rFonts w:hint="eastAsia" w:ascii="宋体" w:hAnsi="宋体" w:eastAsia="宋体" w:cs="宋体"/>
          <w:b w:val="0"/>
          <w:color w:val="000000"/>
          <w:sz w:val="21"/>
          <w:szCs w:val="21"/>
          <w:highlight w:val="none"/>
          <w:lang w:val="en-US" w:eastAsia="zh-CN" w:bidi="ar-SA"/>
        </w:rPr>
        <w:t xml:space="preserve">1乙方须固定派驻不少于7名专业技术人员驻点提供服务，人员名单及资质报甲方备案。</w:t>
      </w:r>
      <w:r>
        <w:rPr>
          <w:rFonts w:hint="eastAsia" w:ascii="宋体" w:hAnsi="宋体" w:eastAsia="宋体" w:cs="宋体"/>
          <w:b w:val="0"/>
          <w:color w:val="000000"/>
          <w:sz w:val="21"/>
          <w:szCs w:val="21"/>
          <w:highlight w:val="none"/>
          <w:lang w:val="en-US" w:eastAsia="zh-CN" w:bidi="ar-SA"/>
        </w:rPr>
      </w:r>
      <w:r/>
    </w:p>
    <w:p>
      <w:pPr>
        <w:pStyle w:val="822"/>
        <w:numPr>
          <w:ilvl w:val="1"/>
          <w:numId w:val="0"/>
        </w:numPr>
        <w:ind w:left="0" w:right="0" w:firstLine="420"/>
        <w:keepLines w:val="0"/>
        <w:keepNext w:val="0"/>
        <w:pageBreakBefore w:val="0"/>
        <w:spacing w:line="360" w:lineRule="auto"/>
        <w:widowControl/>
        <w:tabs>
          <w:tab w:val="left" w:pos="540" w:leader="none"/>
          <w:tab w:val="left" w:pos="927" w:leader="none"/>
        </w:tabs>
        <w:rPr>
          <w:rFonts w:hint="eastAsia" w:ascii="宋体" w:hAnsi="宋体" w:eastAsia="宋体" w:cs="宋体"/>
          <w:b w:val="0"/>
          <w:color w:val="000000"/>
          <w:sz w:val="21"/>
          <w:szCs w:val="21"/>
          <w:highlight w:val="none"/>
          <w:lang w:val="en-US" w:eastAsia="zh-CN" w:bidi="ar-SA"/>
        </w:rPr>
      </w:pPr>
      <w:r>
        <w:rPr>
          <w:rFonts w:hint="eastAsia" w:ascii="宋体" w:hAnsi="宋体" w:cs="宋体"/>
          <w:b w:val="0"/>
          <w:color w:val="000000"/>
          <w:sz w:val="21"/>
          <w:szCs w:val="21"/>
          <w:highlight w:val="none"/>
          <w:lang w:val="en-US" w:eastAsia="zh-CN" w:bidi="ar-SA"/>
        </w:rPr>
        <w:t xml:space="preserve">4.</w:t>
      </w:r>
      <w:r>
        <w:rPr>
          <w:rFonts w:hint="eastAsia" w:ascii="宋体" w:hAnsi="宋体" w:eastAsia="宋体" w:cs="宋体"/>
          <w:b w:val="0"/>
          <w:color w:val="000000"/>
          <w:sz w:val="21"/>
          <w:szCs w:val="21"/>
          <w:highlight w:val="none"/>
          <w:lang w:val="en-US" w:eastAsia="zh-CN" w:bidi="ar-SA"/>
        </w:rPr>
        <w:t xml:space="preserve">2驻点人员日常工作、考勤、调度由甲方统一管理，须服从甲方工作安排，对甲方负责。</w:t>
      </w:r>
      <w:r>
        <w:rPr>
          <w:rFonts w:hint="eastAsia" w:ascii="宋体" w:hAnsi="宋体" w:eastAsia="宋体" w:cs="宋体"/>
          <w:b w:val="0"/>
          <w:color w:val="000000"/>
          <w:sz w:val="21"/>
          <w:szCs w:val="21"/>
          <w:highlight w:val="none"/>
          <w:lang w:val="en-US" w:eastAsia="zh-CN" w:bidi="ar-SA"/>
        </w:rPr>
      </w:r>
      <w:r/>
    </w:p>
    <w:p>
      <w:pPr>
        <w:pStyle w:val="822"/>
        <w:numPr>
          <w:ilvl w:val="1"/>
          <w:numId w:val="0"/>
        </w:numPr>
        <w:ind w:left="0" w:right="0" w:firstLine="420"/>
        <w:keepLines w:val="0"/>
        <w:keepNext w:val="0"/>
        <w:pageBreakBefore w:val="0"/>
        <w:spacing w:line="360" w:lineRule="auto"/>
        <w:widowControl/>
        <w:tabs>
          <w:tab w:val="left" w:pos="540" w:leader="none"/>
          <w:tab w:val="left" w:pos="927" w:leader="none"/>
        </w:tabs>
        <w:rPr>
          <w:rFonts w:hint="eastAsia" w:ascii="宋体" w:hAnsi="宋体" w:eastAsia="宋体" w:cs="宋体"/>
          <w:b w:val="0"/>
          <w:color w:val="000000"/>
          <w:sz w:val="21"/>
          <w:szCs w:val="21"/>
          <w:highlight w:val="none"/>
          <w:lang w:val="en-US" w:eastAsia="zh-CN" w:bidi="ar-SA"/>
        </w:rPr>
      </w:pPr>
      <w:r>
        <w:rPr>
          <w:rFonts w:hint="eastAsia" w:ascii="宋体" w:hAnsi="宋体" w:cs="宋体"/>
          <w:b w:val="0"/>
          <w:color w:val="000000"/>
          <w:sz w:val="21"/>
          <w:szCs w:val="21"/>
          <w:highlight w:val="none"/>
          <w:lang w:val="en-US" w:eastAsia="zh-CN" w:bidi="ar-SA"/>
        </w:rPr>
        <w:t xml:space="preserve">4.</w:t>
      </w:r>
      <w:r>
        <w:rPr>
          <w:rFonts w:hint="eastAsia" w:ascii="宋体" w:hAnsi="宋体" w:eastAsia="宋体" w:cs="宋体"/>
          <w:b w:val="0"/>
          <w:color w:val="000000"/>
          <w:sz w:val="21"/>
          <w:szCs w:val="21"/>
          <w:highlight w:val="none"/>
          <w:lang w:val="en-US" w:eastAsia="zh-CN" w:bidi="ar-SA"/>
        </w:rPr>
        <w:t xml:space="preserve">3未经甲方书面同意，乙方不得擅自调整、更换驻点人员；确需调整须提前报备并经甲方批准。</w:t>
      </w:r>
      <w:r>
        <w:rPr>
          <w:rFonts w:hint="eastAsia" w:ascii="宋体" w:hAnsi="宋体" w:eastAsia="宋体" w:cs="宋体"/>
          <w:b w:val="0"/>
          <w:color w:val="000000"/>
          <w:sz w:val="21"/>
          <w:szCs w:val="21"/>
          <w:highlight w:val="none"/>
          <w:lang w:val="en-US" w:eastAsia="zh-CN" w:bidi="ar-SA"/>
        </w:rPr>
      </w:r>
      <w:r/>
    </w:p>
    <w:p>
      <w:pPr>
        <w:pStyle w:val="822"/>
        <w:numPr>
          <w:ilvl w:val="1"/>
          <w:numId w:val="0"/>
        </w:numPr>
        <w:ind w:left="0" w:right="0" w:firstLine="420"/>
        <w:keepLines w:val="0"/>
        <w:keepNext w:val="0"/>
        <w:pageBreakBefore w:val="0"/>
        <w:spacing w:line="360" w:lineRule="auto"/>
        <w:widowControl/>
        <w:tabs>
          <w:tab w:val="left" w:pos="540" w:leader="none"/>
          <w:tab w:val="left" w:pos="927" w:leader="none"/>
        </w:tabs>
        <w:rPr>
          <w:rFonts w:hint="eastAsia" w:ascii="宋体" w:hAnsi="宋体" w:eastAsia="宋体" w:cs="宋体"/>
          <w:b w:val="0"/>
          <w:color w:val="000000"/>
          <w:sz w:val="21"/>
          <w:szCs w:val="21"/>
          <w:highlight w:val="none"/>
          <w:lang w:val="en-US" w:eastAsia="zh-CN" w:bidi="ar-SA"/>
        </w:rPr>
      </w:pPr>
      <w:r>
        <w:rPr>
          <w:rFonts w:hint="eastAsia" w:ascii="宋体" w:hAnsi="宋体" w:cs="宋体"/>
          <w:b w:val="0"/>
          <w:color w:val="000000"/>
          <w:sz w:val="21"/>
          <w:szCs w:val="21"/>
          <w:highlight w:val="none"/>
          <w:lang w:val="en-US" w:eastAsia="zh-CN" w:bidi="ar-SA"/>
        </w:rPr>
        <w:t xml:space="preserve">4.</w:t>
      </w:r>
      <w:r>
        <w:rPr>
          <w:rFonts w:hint="eastAsia" w:ascii="宋体" w:hAnsi="宋体" w:eastAsia="宋体" w:cs="宋体"/>
          <w:b w:val="0"/>
          <w:color w:val="000000"/>
          <w:sz w:val="21"/>
          <w:szCs w:val="21"/>
          <w:highlight w:val="none"/>
          <w:lang w:val="en-US" w:eastAsia="zh-CN" w:bidi="ar-SA"/>
        </w:rPr>
        <w:t xml:space="preserve">4乙方承担派驻人员</w:t>
      </w:r>
      <w:r>
        <w:rPr>
          <w:rFonts w:hint="eastAsia" w:ascii="宋体" w:hAnsi="宋体" w:cs="宋体"/>
          <w:b w:val="0"/>
          <w:color w:val="000000"/>
          <w:sz w:val="21"/>
          <w:szCs w:val="21"/>
          <w:highlight w:val="none"/>
          <w:lang w:val="en-US" w:eastAsia="zh-CN" w:bidi="ar-SA"/>
        </w:rPr>
        <w:t xml:space="preserve">所有费用</w:t>
      </w:r>
      <w:r>
        <w:rPr>
          <w:rFonts w:hint="eastAsia" w:ascii="宋体" w:hAnsi="宋体" w:eastAsia="宋体" w:cs="宋体"/>
          <w:b w:val="0"/>
          <w:color w:val="000000"/>
          <w:sz w:val="21"/>
          <w:szCs w:val="21"/>
          <w:highlight w:val="none"/>
          <w:lang w:val="en-US" w:eastAsia="zh-CN" w:bidi="ar-SA"/>
        </w:rPr>
        <w:t xml:space="preserve">及管理责任，人员须遵守甲方现场各项管理制度。</w:t>
      </w:r>
      <w:r>
        <w:rPr>
          <w:rFonts w:hint="eastAsia" w:ascii="宋体" w:hAnsi="宋体" w:eastAsia="宋体" w:cs="宋体"/>
          <w:b w:val="0"/>
          <w:color w:val="000000"/>
          <w:sz w:val="21"/>
          <w:szCs w:val="21"/>
          <w:highlight w:val="none"/>
          <w:lang w:val="en-US" w:eastAsia="zh-CN" w:bidi="ar-SA"/>
        </w:rPr>
      </w:r>
      <w:r/>
    </w:p>
    <w:p>
      <w:pPr>
        <w:pStyle w:val="822"/>
        <w:numPr>
          <w:ilvl w:val="1"/>
          <w:numId w:val="0"/>
        </w:numPr>
        <w:ind w:left="0" w:right="0" w:firstLine="420"/>
        <w:keepLines w:val="0"/>
        <w:keepNext w:val="0"/>
        <w:pageBreakBefore w:val="0"/>
        <w:spacing w:line="360" w:lineRule="auto"/>
        <w:widowControl/>
        <w:tabs>
          <w:tab w:val="left" w:pos="540" w:leader="none"/>
          <w:tab w:val="left" w:pos="927" w:leader="none"/>
        </w:tabs>
        <w:rPr>
          <w:rFonts w:hint="eastAsia" w:ascii="宋体" w:hAnsi="宋体" w:eastAsia="宋体" w:cs="宋体"/>
          <w:bCs/>
          <w:color w:val="000000"/>
          <w:sz w:val="21"/>
          <w:szCs w:val="21"/>
          <w:highlight w:val="none"/>
        </w:rPr>
      </w:pPr>
      <w:r>
        <w:rPr>
          <w:rFonts w:hint="eastAsia" w:ascii="宋体" w:hAnsi="宋体" w:cs="宋体"/>
          <w:b w:val="0"/>
          <w:color w:val="000000"/>
          <w:sz w:val="21"/>
          <w:szCs w:val="21"/>
          <w:highlight w:val="none"/>
          <w:lang w:val="en-US" w:eastAsia="zh-CN" w:bidi="ar-SA"/>
        </w:rPr>
        <w:t xml:space="preserve">4.</w:t>
      </w:r>
      <w:r>
        <w:rPr>
          <w:rFonts w:hint="eastAsia" w:ascii="宋体" w:hAnsi="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rPr>
        <w:t xml:space="preserve">甲方按月对乙方服务质量、人员到岗、履职纪律、任务完成情况进行综合考核。</w:t>
      </w:r>
      <w:r>
        <w:rPr>
          <w:rFonts w:hint="eastAsia" w:ascii="宋体" w:hAnsi="宋体" w:eastAsia="宋体" w:cs="宋体"/>
          <w:bCs/>
          <w:color w:val="000000"/>
          <w:sz w:val="21"/>
          <w:szCs w:val="21"/>
          <w:highlight w:val="none"/>
        </w:rPr>
      </w:r>
      <w:r/>
    </w:p>
    <w:p>
      <w:pPr>
        <w:pStyle w:val="822"/>
        <w:numPr>
          <w:ilvl w:val="1"/>
          <w:numId w:val="0"/>
        </w:numPr>
        <w:ind w:left="0" w:right="0" w:firstLine="420"/>
        <w:keepLines w:val="0"/>
        <w:keepNext w:val="0"/>
        <w:pageBreakBefore w:val="0"/>
        <w:spacing w:line="360" w:lineRule="auto"/>
        <w:widowControl/>
        <w:tabs>
          <w:tab w:val="left" w:pos="540" w:leader="none"/>
          <w:tab w:val="left" w:pos="927" w:leader="none"/>
        </w:tabs>
        <w:rPr>
          <w:rFonts w:hint="eastAsia" w:ascii="宋体" w:hAnsi="宋体" w:eastAsia="宋体" w:cs="宋体"/>
          <w:bCs/>
          <w:color w:val="000000"/>
          <w:sz w:val="21"/>
          <w:szCs w:val="21"/>
          <w:highlight w:val="none"/>
        </w:rPr>
      </w:pPr>
      <w:r>
        <w:rPr>
          <w:rFonts w:hint="eastAsia" w:ascii="宋体" w:hAnsi="宋体" w:cs="宋体"/>
          <w:b w:val="0"/>
          <w:color w:val="000000"/>
          <w:sz w:val="21"/>
          <w:szCs w:val="21"/>
          <w:highlight w:val="none"/>
          <w:lang w:val="en-US" w:eastAsia="zh-CN" w:bidi="ar-SA"/>
        </w:rPr>
        <w:t xml:space="preserve">4.</w:t>
      </w:r>
      <w:r>
        <w:rPr>
          <w:rFonts w:hint="eastAsia" w:ascii="宋体" w:hAnsi="宋体" w:cs="宋体"/>
          <w:bCs/>
          <w:color w:val="000000"/>
          <w:sz w:val="21"/>
          <w:szCs w:val="21"/>
          <w:highlight w:val="none"/>
          <w:lang w:val="en-US" w:eastAsia="zh-CN"/>
        </w:rPr>
        <w:t xml:space="preserve">6</w:t>
      </w:r>
      <w:r>
        <w:rPr>
          <w:rFonts w:hint="eastAsia" w:ascii="宋体" w:hAnsi="宋体" w:eastAsia="宋体" w:cs="宋体"/>
          <w:bCs/>
          <w:color w:val="000000"/>
          <w:sz w:val="21"/>
          <w:szCs w:val="21"/>
          <w:highlight w:val="none"/>
        </w:rPr>
        <w:t xml:space="preserve">考核结果为结算最终依据，乙方须无条件配合整改落实。</w:t>
      </w:r>
      <w:r>
        <w:rPr>
          <w:rFonts w:hint="eastAsia" w:ascii="宋体" w:hAnsi="宋体" w:eastAsia="宋体" w:cs="宋体"/>
          <w:bCs/>
          <w:color w:val="000000"/>
          <w:sz w:val="21"/>
          <w:szCs w:val="21"/>
          <w:highlight w:val="none"/>
        </w:rPr>
      </w:r>
      <w:r/>
    </w:p>
    <w:p>
      <w:pPr>
        <w:pStyle w:val="822"/>
        <w:numPr>
          <w:ilvl w:val="0"/>
          <w:numId w:val="0"/>
        </w:numPr>
        <w:ind w:left="0" w:right="0" w:firstLine="422"/>
        <w:keepLines w:val="0"/>
        <w:keepNext w:val="0"/>
        <w:pageBreakBefore w:val="0"/>
        <w:spacing w:line="360" w:lineRule="auto"/>
        <w:widowControl/>
        <w:tabs>
          <w:tab w:val="left" w:pos="540" w:leader="none"/>
        </w:tabs>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5.项目验收</w:t>
      </w:r>
      <w:r>
        <w:rPr>
          <w:rFonts w:hint="eastAsia" w:ascii="宋体" w:hAnsi="宋体" w:eastAsia="宋体" w:cs="宋体"/>
          <w:b/>
          <w:color w:val="000000"/>
          <w:sz w:val="21"/>
          <w:szCs w:val="21"/>
          <w:highlight w:val="none"/>
          <w:lang w:val="en-US" w:eastAsia="zh-CN" w:bidi="ar-SA"/>
        </w:rPr>
      </w:r>
      <w:r/>
    </w:p>
    <w:p>
      <w:pPr>
        <w:pStyle w:val="822"/>
        <w:numPr>
          <w:ilvl w:val="0"/>
          <w:numId w:val="0"/>
        </w:numPr>
        <w:ind w:left="0" w:right="0" w:firstLine="420"/>
        <w:keepLines w:val="0"/>
        <w:keepNext w:val="0"/>
        <w:pageBreakBefore w:val="0"/>
        <w:spacing w:line="360" w:lineRule="auto"/>
        <w:widowControl/>
        <w:tabs>
          <w:tab w:val="left" w:pos="540" w:leader="none"/>
        </w:tabs>
        <w:rPr>
          <w:rFonts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5.1甲方将根据《江苏省财政厅关于印发&lt;江苏省政府采购履约验收管理办法&gt;的通知》（苏财规〔2024〕7号）相关要求，组织项目履约验收基本工作。验收方案参考合同附件1。</w:t>
      </w:r>
      <w:r>
        <w:rPr>
          <w:rFonts w:ascii="宋体" w:hAnsi="宋体" w:eastAsia="宋体" w:cs="宋体"/>
          <w:b w:val="0"/>
          <w:bCs/>
          <w:color w:val="000000"/>
          <w:sz w:val="21"/>
          <w:szCs w:val="21"/>
          <w:highlight w:val="none"/>
          <w:lang w:val="en-US" w:eastAsia="zh-CN" w:bidi="ar-SA"/>
        </w:rPr>
      </w:r>
      <w:r/>
    </w:p>
    <w:p>
      <w:pPr>
        <w:pStyle w:val="822"/>
        <w:numPr>
          <w:ilvl w:val="0"/>
          <w:numId w:val="0"/>
        </w:numPr>
        <w:ind w:left="0" w:right="0" w:firstLine="420"/>
        <w:keepLines w:val="0"/>
        <w:keepNext w:val="0"/>
        <w:pageBreakBefore w:val="0"/>
        <w:spacing w:line="360" w:lineRule="auto"/>
        <w:widowControl/>
        <w:tabs>
          <w:tab w:val="left" w:pos="540" w:leader="none"/>
        </w:tabs>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5.2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eastAsia="宋体" w:cs="宋体"/>
          <w:b w:val="0"/>
          <w:bCs/>
          <w:color w:val="000000"/>
          <w:sz w:val="21"/>
          <w:szCs w:val="21"/>
          <w:highlight w:val="none"/>
          <w:lang w:val="en-US" w:eastAsia="zh-CN" w:bidi="ar-SA"/>
        </w:rPr>
      </w:r>
      <w:r/>
    </w:p>
    <w:p>
      <w:pPr>
        <w:pStyle w:val="822"/>
        <w:numPr>
          <w:ilvl w:val="0"/>
          <w:numId w:val="0"/>
        </w:numPr>
        <w:ind w:left="0" w:right="0" w:firstLine="420"/>
        <w:keepLines w:val="0"/>
        <w:keepNext w:val="0"/>
        <w:pageBreakBefore w:val="0"/>
        <w:spacing w:line="360" w:lineRule="auto"/>
        <w:widowControl/>
        <w:tabs>
          <w:tab w:val="left" w:pos="540" w:leader="none"/>
        </w:tabs>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5.3对于实际使用人和甲方分离的项目，甲方邀请实际使用人参与验收。</w:t>
      </w:r>
      <w:r>
        <w:rPr>
          <w:rFonts w:hint="eastAsia" w:ascii="宋体" w:hAnsi="宋体" w:eastAsia="宋体" w:cs="宋体"/>
          <w:b w:val="0"/>
          <w:bCs/>
          <w:color w:val="000000"/>
          <w:sz w:val="21"/>
          <w:szCs w:val="21"/>
          <w:highlight w:val="none"/>
          <w:lang w:val="en-US" w:eastAsia="zh-CN" w:bidi="ar-SA"/>
        </w:rPr>
      </w:r>
      <w:r/>
    </w:p>
    <w:p>
      <w:pPr>
        <w:pStyle w:val="822"/>
        <w:numPr>
          <w:ilvl w:val="0"/>
          <w:numId w:val="0"/>
        </w:numPr>
        <w:ind w:left="0" w:right="0" w:firstLine="420"/>
        <w:keepLines w:val="0"/>
        <w:keepNext w:val="0"/>
        <w:pageBreakBefore w:val="0"/>
        <w:spacing w:line="360" w:lineRule="auto"/>
        <w:widowControl/>
        <w:tabs>
          <w:tab w:val="left" w:pos="540" w:leader="none"/>
        </w:tabs>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5.4如有必要，甲方邀请参加本项目的其他供应商或第三方专业机构及专家参与验收，相关意见将作为验收书的参考资料。</w:t>
      </w:r>
      <w:r>
        <w:rPr>
          <w:rFonts w:hint="eastAsia" w:ascii="宋体" w:hAnsi="宋体" w:eastAsia="宋体" w:cs="宋体"/>
          <w:b w:val="0"/>
          <w:bCs/>
          <w:color w:val="000000"/>
          <w:sz w:val="21"/>
          <w:szCs w:val="21"/>
          <w:highlight w:val="none"/>
          <w:lang w:val="en-US" w:eastAsia="zh-CN" w:bidi="ar-SA"/>
        </w:rPr>
      </w:r>
      <w:r/>
    </w:p>
    <w:p>
      <w:pPr>
        <w:pStyle w:val="822"/>
        <w:numPr>
          <w:ilvl w:val="0"/>
          <w:numId w:val="0"/>
        </w:numPr>
        <w:ind w:left="0" w:right="0" w:firstLine="420"/>
        <w:keepLines w:val="0"/>
        <w:keepNext w:val="0"/>
        <w:pageBreakBefore w:val="0"/>
        <w:spacing w:line="360" w:lineRule="auto"/>
        <w:widowControl/>
        <w:tabs>
          <w:tab w:val="left" w:pos="540" w:leader="none"/>
        </w:tabs>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5.5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如有）返还条件挂钩。履约验收的各项资料存档备查。</w:t>
      </w:r>
      <w:r>
        <w:rPr>
          <w:rFonts w:hint="eastAsia" w:ascii="宋体" w:hAnsi="宋体" w:eastAsia="宋体" w:cs="宋体"/>
          <w:b w:val="0"/>
          <w:bCs/>
          <w:color w:val="000000"/>
          <w:sz w:val="21"/>
          <w:szCs w:val="21"/>
          <w:highlight w:val="none"/>
          <w:lang w:val="en-US" w:eastAsia="zh-CN" w:bidi="ar-SA"/>
        </w:rPr>
      </w:r>
      <w:r/>
    </w:p>
    <w:p>
      <w:pPr>
        <w:pStyle w:val="822"/>
        <w:numPr>
          <w:ilvl w:val="0"/>
          <w:numId w:val="0"/>
        </w:numPr>
        <w:ind w:left="0" w:right="0" w:firstLine="420"/>
        <w:keepLines w:val="0"/>
        <w:keepNext w:val="0"/>
        <w:pageBreakBefore w:val="0"/>
        <w:spacing w:line="360" w:lineRule="auto"/>
        <w:widowControl/>
        <w:tabs>
          <w:tab w:val="left" w:pos="540" w:leader="none"/>
        </w:tabs>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5.6验收合格的项目,甲方根据采购合同的约定及时向乙方支付合同款项、退还履约保证金（如有）。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ascii="宋体" w:hAnsi="宋体" w:eastAsia="宋体" w:cs="宋体"/>
          <w:b w:val="0"/>
          <w:bCs/>
          <w:color w:val="000000"/>
          <w:sz w:val="21"/>
          <w:szCs w:val="21"/>
          <w:highlight w:val="none"/>
          <w:lang w:val="en-US" w:eastAsia="zh-CN" w:bidi="ar-SA"/>
        </w:rPr>
      </w:r>
      <w:r/>
    </w:p>
    <w:p>
      <w:pPr>
        <w:pStyle w:val="822"/>
        <w:numPr>
          <w:ilvl w:val="0"/>
          <w:numId w:val="0"/>
        </w:numPr>
        <w:ind w:left="0" w:right="0" w:firstLine="422"/>
        <w:keepLines w:val="0"/>
        <w:keepNext w:val="0"/>
        <w:pageBreakBefore w:val="0"/>
        <w:spacing w:line="360" w:lineRule="auto"/>
        <w:widowControl/>
        <w:tabs>
          <w:tab w:val="left" w:pos="54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bidi="ar-SA"/>
        </w:rPr>
        <w:t xml:space="preserve">6.</w:t>
      </w:r>
      <w:r>
        <w:rPr>
          <w:rFonts w:hint="eastAsia" w:ascii="宋体" w:hAnsi="宋体" w:eastAsia="宋体" w:cs="宋体"/>
          <w:b/>
          <w:color w:val="000000"/>
          <w:sz w:val="21"/>
          <w:szCs w:val="21"/>
          <w:highlight w:val="none"/>
        </w:rPr>
        <w:t xml:space="preserve">保密要求</w:t>
      </w:r>
      <w:r>
        <w:rPr>
          <w:rFonts w:hint="eastAsia" w:ascii="宋体" w:hAnsi="宋体" w:eastAsia="宋体" w:cs="宋体"/>
          <w:b/>
          <w:color w:val="000000"/>
          <w:sz w:val="21"/>
          <w:szCs w:val="21"/>
          <w:highlight w:val="none"/>
        </w:rPr>
      </w:r>
      <w:r/>
    </w:p>
    <w:p>
      <w:pPr>
        <w:pStyle w:val="822"/>
        <w:numPr>
          <w:ilvl w:val="1"/>
          <w:numId w:val="0"/>
        </w:numPr>
        <w:ind w:left="0" w:right="0" w:firstLine="420"/>
        <w:keepLines w:val="0"/>
        <w:keepNext w:val="0"/>
        <w:pageBreakBefore w:val="0"/>
        <w:spacing w:line="360" w:lineRule="auto"/>
        <w:widowControl/>
        <w:tabs>
          <w:tab w:val="left" w:pos="540" w:leader="none"/>
          <w:tab w:val="left" w:pos="927" w:leader="none"/>
        </w:tabs>
        <w:rPr>
          <w:rFonts w:hint="eastAsia" w:ascii="宋体" w:hAnsi="宋体" w:eastAsia="宋体" w:cs="宋体"/>
          <w:bCs/>
          <w:color w:val="000000"/>
          <w:sz w:val="21"/>
          <w:szCs w:val="21"/>
          <w:highlight w:val="none"/>
        </w:rPr>
      </w:pPr>
      <w:r>
        <w:rPr>
          <w:rFonts w:hint="eastAsia" w:ascii="宋体" w:hAnsi="宋体" w:eastAsia="宋体" w:cs="宋体"/>
          <w:b w:val="0"/>
          <w:bCs/>
          <w:color w:val="000000"/>
          <w:sz w:val="21"/>
          <w:szCs w:val="21"/>
          <w:highlight w:val="none"/>
          <w:lang w:val="en-US" w:eastAsia="zh-CN" w:bidi="ar-SA"/>
        </w:rPr>
        <w:t xml:space="preserve">6.1</w:t>
      </w:r>
      <w:r>
        <w:rPr>
          <w:rFonts w:hint="eastAsia" w:ascii="宋体" w:hAnsi="宋体" w:eastAsia="宋体" w:cs="宋体"/>
          <w:bCs/>
          <w:color w:val="000000"/>
          <w:sz w:val="21"/>
          <w:szCs w:val="21"/>
          <w:highlight w:val="none"/>
          <w:lang w:val="zh-CN"/>
        </w:rPr>
        <w:t xml:space="preserve">乙方及其工作人员除了应当遵守本合同有关资料要求及成果归属的规定外，还应当对监测过程中接触的所有资料及工作成果保密，不得向甲方指定人员以外的其他单位和人员泄露排查信息</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p>
      <w:pPr>
        <w:pStyle w:val="822"/>
        <w:numPr>
          <w:ilvl w:val="1"/>
          <w:numId w:val="0"/>
        </w:numPr>
        <w:ind w:left="0" w:right="0" w:firstLine="420"/>
        <w:keepLines w:val="0"/>
        <w:keepNext w:val="0"/>
        <w:pageBreakBefore w:val="0"/>
        <w:spacing w:line="360" w:lineRule="auto"/>
        <w:widowControl/>
        <w:tabs>
          <w:tab w:val="left" w:pos="540" w:leader="none"/>
          <w:tab w:val="left" w:pos="927" w:leader="none"/>
        </w:tabs>
        <w:rPr>
          <w:rFonts w:hint="eastAsia" w:ascii="宋体" w:hAnsi="宋体" w:eastAsia="宋体" w:cs="宋体"/>
          <w:b/>
          <w:color w:val="000000"/>
          <w:sz w:val="21"/>
          <w:szCs w:val="21"/>
          <w:highlight w:val="none"/>
        </w:rPr>
      </w:pPr>
      <w:r>
        <w:rPr>
          <w:rFonts w:hint="eastAsia" w:ascii="宋体" w:hAnsi="宋体" w:eastAsia="宋体" w:cs="宋体"/>
          <w:b w:val="0"/>
          <w:color w:val="000000"/>
          <w:sz w:val="21"/>
          <w:szCs w:val="21"/>
          <w:highlight w:val="none"/>
          <w:lang w:val="en-US" w:eastAsia="zh-CN" w:bidi="ar-SA"/>
        </w:rPr>
        <w:t xml:space="preserve">6.2</w:t>
      </w:r>
      <w:r>
        <w:rPr>
          <w:rFonts w:hint="eastAsia" w:ascii="宋体" w:hAnsi="宋体" w:eastAsia="宋体" w:cs="宋体"/>
          <w:bCs/>
          <w:color w:val="000000"/>
          <w:sz w:val="21"/>
          <w:szCs w:val="21"/>
          <w:highlight w:val="none"/>
          <w:lang w:val="zh-CN"/>
        </w:rPr>
        <w:t xml:space="preserve">乙方及其工作人员违反保密规定或者法律及本合同规定的其他禁止性规定，所引起的一切后果及法律责任由乙方承担。</w:t>
      </w:r>
      <w:r>
        <w:rPr>
          <w:rFonts w:hint="eastAsia" w:ascii="宋体" w:hAnsi="宋体" w:eastAsia="宋体" w:cs="宋体"/>
          <w:b/>
          <w:color w:val="000000"/>
          <w:sz w:val="21"/>
          <w:szCs w:val="21"/>
          <w:highlight w:val="none"/>
        </w:rPr>
      </w:r>
      <w:r/>
    </w:p>
    <w:p>
      <w:pPr>
        <w:pStyle w:val="822"/>
        <w:numPr>
          <w:ilvl w:val="0"/>
          <w:numId w:val="0"/>
        </w:numPr>
        <w:ind w:left="0" w:right="0" w:firstLine="422"/>
        <w:keepLines w:val="0"/>
        <w:keepNext w:val="0"/>
        <w:pageBreakBefore w:val="0"/>
        <w:spacing w:line="360" w:lineRule="auto"/>
        <w:widowControl/>
        <w:tabs>
          <w:tab w:val="left" w:pos="54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bidi="ar-SA"/>
        </w:rPr>
        <w:t xml:space="preserve">7.</w:t>
      </w:r>
      <w:r>
        <w:rPr>
          <w:rFonts w:hint="eastAsia" w:ascii="宋体" w:hAnsi="宋体" w:eastAsia="宋体" w:cs="宋体"/>
          <w:b/>
          <w:color w:val="000000"/>
          <w:sz w:val="21"/>
          <w:szCs w:val="21"/>
          <w:highlight w:val="none"/>
        </w:rPr>
        <w:t xml:space="preserve">违约责任</w:t>
      </w:r>
      <w:r>
        <w:rPr>
          <w:rFonts w:hint="eastAsia" w:ascii="宋体" w:hAnsi="宋体" w:eastAsia="宋体" w:cs="宋体"/>
          <w:b/>
          <w:color w:val="000000"/>
          <w:sz w:val="21"/>
          <w:szCs w:val="21"/>
          <w:highlight w:val="none"/>
        </w:rPr>
      </w:r>
      <w:r/>
    </w:p>
    <w:p>
      <w:pPr>
        <w:pStyle w:val="822"/>
        <w:numPr>
          <w:ilvl w:val="1"/>
          <w:numId w:val="0"/>
        </w:numPr>
        <w:ind w:left="0" w:right="0" w:firstLine="420"/>
        <w:keepLines w:val="0"/>
        <w:keepNext w:val="0"/>
        <w:pageBreakBefore w:val="0"/>
        <w:spacing w:line="360" w:lineRule="auto"/>
        <w:widowControl/>
        <w:tabs>
          <w:tab w:val="left" w:pos="540" w:leader="none"/>
          <w:tab w:val="left" w:pos="927" w:leader="none"/>
        </w:tabs>
        <w:rPr>
          <w:rFonts w:hint="eastAsia" w:ascii="宋体" w:hAnsi="宋体" w:eastAsia="宋体" w:cs="宋体"/>
          <w:b/>
          <w:iCs/>
          <w:color w:val="000000"/>
          <w:sz w:val="21"/>
          <w:szCs w:val="21"/>
          <w:highlight w:val="none"/>
        </w:rPr>
      </w:pPr>
      <w:r>
        <w:rPr>
          <w:rFonts w:hint="eastAsia" w:ascii="宋体" w:hAnsi="宋体" w:eastAsia="宋体" w:cs="宋体"/>
          <w:b w:val="0"/>
          <w:iCs/>
          <w:color w:val="000000"/>
          <w:sz w:val="21"/>
          <w:szCs w:val="21"/>
          <w:highlight w:val="none"/>
          <w:lang w:val="en-US" w:eastAsia="zh-CN" w:bidi="ar-SA"/>
        </w:rPr>
        <w:t xml:space="preserve">7.1</w:t>
      </w:r>
      <w:r>
        <w:rPr>
          <w:rFonts w:hint="eastAsia" w:ascii="宋体" w:hAnsi="宋体" w:eastAsia="宋体" w:cs="宋体"/>
          <w:b/>
          <w:iCs/>
          <w:color w:val="000000"/>
          <w:sz w:val="21"/>
          <w:szCs w:val="21"/>
          <w:highlight w:val="none"/>
        </w:rPr>
        <w:t xml:space="preserve">乙方违约责任及违约金支付：</w:t>
      </w:r>
      <w:r>
        <w:rPr>
          <w:rFonts w:hint="eastAsia" w:ascii="宋体" w:hAnsi="宋体" w:eastAsia="宋体" w:cs="宋体"/>
          <w:b/>
          <w:iCs/>
          <w:color w:val="000000"/>
          <w:sz w:val="21"/>
          <w:szCs w:val="21"/>
          <w:highlight w:val="none"/>
        </w:rPr>
      </w:r>
      <w:r/>
    </w:p>
    <w:p>
      <w:pPr>
        <w:pStyle w:val="822"/>
        <w:numPr>
          <w:ilvl w:val="0"/>
          <w:numId w:val="0"/>
        </w:numPr>
        <w:ind w:left="0" w:right="0" w:firstLine="420"/>
        <w:keepLines w:val="0"/>
        <w:keepNext w:val="0"/>
        <w:pageBreakBefore w:val="0"/>
        <w:spacing w:line="360" w:lineRule="auto"/>
        <w:widowControl/>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rPr>
        <w:t xml:space="preserve">乙方不能提供服务的，或服务不合格从而影响甲方按期正常使用的，应向甲方偿付合同总价款5%的违约金，违约金不足以补偿损失的甲方有权要求乙方补足，且甲方有权解除合同。</w:t>
      </w:r>
      <w:r>
        <w:rPr>
          <w:rFonts w:hint="eastAsia" w:ascii="宋体" w:hAnsi="宋体" w:eastAsia="宋体" w:cs="宋体"/>
          <w:color w:val="000000"/>
          <w:sz w:val="21"/>
          <w:szCs w:val="21"/>
          <w:highlight w:val="none"/>
        </w:rPr>
      </w:r>
      <w:r/>
    </w:p>
    <w:p>
      <w:pPr>
        <w:pStyle w:val="822"/>
        <w:numPr>
          <w:ilvl w:val="0"/>
          <w:numId w:val="0"/>
        </w:numPr>
        <w:ind w:left="0" w:right="0" w:firstLine="420"/>
        <w:keepLines w:val="0"/>
        <w:keepNext w:val="0"/>
        <w:pageBreakBefore w:val="0"/>
        <w:spacing w:line="360" w:lineRule="auto"/>
        <w:widowControl/>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rPr>
        <w:t xml:space="preserve">乙方逾期提供服务的，应与甲方和政府采购管理部门协商，甲方仍需求的，乙方应立即提供服务按照逾期服务的每天万分之四支付逾期违约金，同时承担甲方因此遭致的损失费用。</w:t>
      </w:r>
      <w:r>
        <w:rPr>
          <w:rFonts w:hint="eastAsia" w:ascii="宋体" w:hAnsi="宋体" w:eastAsia="宋体" w:cs="宋体"/>
          <w:color w:val="000000"/>
          <w:sz w:val="21"/>
          <w:szCs w:val="21"/>
          <w:highlight w:val="none"/>
        </w:rPr>
      </w:r>
      <w:r/>
    </w:p>
    <w:p>
      <w:pPr>
        <w:pStyle w:val="822"/>
        <w:numPr>
          <w:ilvl w:val="0"/>
          <w:numId w:val="0"/>
        </w:numPr>
        <w:ind w:left="0" w:right="0" w:firstLine="420"/>
        <w:keepLines w:val="0"/>
        <w:keepNext w:val="0"/>
        <w:pageBreakBefore w:val="0"/>
        <w:spacing w:line="360" w:lineRule="auto"/>
        <w:widowControl/>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rPr>
        <w:t xml:space="preserve">招标文件规定的其他违约情形及违约责任。</w:t>
      </w:r>
      <w:r>
        <w:rPr>
          <w:rFonts w:hint="eastAsia" w:ascii="宋体" w:hAnsi="宋体" w:eastAsia="宋体" w:cs="宋体"/>
          <w:color w:val="000000"/>
          <w:sz w:val="21"/>
          <w:szCs w:val="21"/>
          <w:highlight w:val="none"/>
        </w:rPr>
      </w:r>
      <w:r/>
    </w:p>
    <w:p>
      <w:pPr>
        <w:pStyle w:val="822"/>
        <w:numPr>
          <w:ilvl w:val="0"/>
          <w:numId w:val="0"/>
        </w:numPr>
        <w:ind w:left="0" w:right="0" w:firstLine="422"/>
        <w:keepLines w:val="0"/>
        <w:keepNext w:val="0"/>
        <w:pageBreakBefore w:val="0"/>
        <w:spacing w:line="360" w:lineRule="auto"/>
        <w:widowControl/>
        <w:tabs>
          <w:tab w:val="left" w:pos="54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bidi="ar-SA"/>
        </w:rPr>
        <w:t xml:space="preserve">8.</w:t>
      </w:r>
      <w:r>
        <w:rPr>
          <w:rFonts w:hint="eastAsia" w:ascii="宋体" w:hAnsi="宋体" w:eastAsia="宋体" w:cs="宋体"/>
          <w:b/>
          <w:color w:val="000000"/>
          <w:sz w:val="21"/>
          <w:szCs w:val="21"/>
          <w:highlight w:val="none"/>
        </w:rPr>
        <w:t xml:space="preserve">不可抗力</w:t>
      </w:r>
      <w:r>
        <w:rPr>
          <w:rFonts w:hint="eastAsia" w:ascii="宋体" w:hAnsi="宋体" w:eastAsia="宋体" w:cs="宋体"/>
          <w:b/>
          <w:color w:val="000000"/>
          <w:sz w:val="21"/>
          <w:szCs w:val="21"/>
          <w:highlight w:val="none"/>
        </w:rPr>
      </w:r>
      <w:r/>
    </w:p>
    <w:p>
      <w:pPr>
        <w:pStyle w:val="822"/>
        <w:numPr>
          <w:ilvl w:val="1"/>
          <w:numId w:val="0"/>
        </w:numPr>
        <w:ind w:left="0" w:right="0" w:firstLine="420"/>
        <w:keepLines w:val="0"/>
        <w:keepNext w:val="0"/>
        <w:pageBreakBefore w:val="0"/>
        <w:spacing w:line="360" w:lineRule="auto"/>
        <w:widowControl/>
        <w:tabs>
          <w:tab w:val="left" w:pos="540" w:leader="none"/>
          <w:tab w:val="left" w:pos="927" w:leader="none"/>
        </w:tabs>
        <w:rPr>
          <w:rFonts w:hint="eastAsia" w:ascii="宋体" w:hAnsi="宋体" w:eastAsia="宋体" w:cs="宋体"/>
          <w:iCs/>
          <w:color w:val="000000"/>
          <w:sz w:val="21"/>
          <w:szCs w:val="21"/>
          <w:highlight w:val="none"/>
        </w:rPr>
      </w:pPr>
      <w:r>
        <w:rPr>
          <w:rFonts w:hint="eastAsia" w:ascii="宋体" w:hAnsi="宋体" w:eastAsia="宋体" w:cs="宋体"/>
          <w:b w:val="0"/>
          <w:iCs/>
          <w:color w:val="000000"/>
          <w:sz w:val="21"/>
          <w:szCs w:val="21"/>
          <w:highlight w:val="none"/>
          <w:lang w:val="en-US" w:eastAsia="zh-CN" w:bidi="ar-SA"/>
        </w:rPr>
        <w:t xml:space="preserve">8.1</w:t>
      </w:r>
      <w:r>
        <w:rPr>
          <w:rFonts w:hint="eastAsia" w:ascii="宋体" w:hAnsi="宋体" w:eastAsia="宋体" w:cs="宋体"/>
          <w:iCs/>
          <w:color w:val="000000"/>
          <w:sz w:val="21"/>
          <w:szCs w:val="21"/>
          <w:highlight w:val="none"/>
        </w:rPr>
        <w:t xml:space="preserve">因不可抗力不能履行合同的，根据不可抗力的影响，部分或者全部免除责任。但合同一方延迟履行后发生不可抗力的，不能免除责任。</w:t>
      </w:r>
      <w:r>
        <w:rPr>
          <w:rFonts w:hint="eastAsia" w:ascii="宋体" w:hAnsi="宋体" w:eastAsia="宋体" w:cs="宋体"/>
          <w:iCs/>
          <w:color w:val="000000"/>
          <w:sz w:val="21"/>
          <w:szCs w:val="21"/>
          <w:highlight w:val="none"/>
        </w:rPr>
      </w:r>
      <w:r/>
    </w:p>
    <w:p>
      <w:pPr>
        <w:pStyle w:val="822"/>
        <w:numPr>
          <w:ilvl w:val="1"/>
          <w:numId w:val="0"/>
        </w:numPr>
        <w:ind w:left="0" w:right="0" w:firstLine="420"/>
        <w:keepLines w:val="0"/>
        <w:keepNext w:val="0"/>
        <w:pageBreakBefore w:val="0"/>
        <w:spacing w:line="360" w:lineRule="auto"/>
        <w:widowControl/>
        <w:tabs>
          <w:tab w:val="left" w:pos="540" w:leader="none"/>
          <w:tab w:val="left" w:pos="927" w:leader="none"/>
        </w:tabs>
        <w:rPr>
          <w:rFonts w:hint="eastAsia" w:ascii="宋体" w:hAnsi="宋体" w:eastAsia="宋体" w:cs="宋体"/>
          <w:iCs/>
          <w:color w:val="000000"/>
          <w:sz w:val="21"/>
          <w:szCs w:val="21"/>
          <w:highlight w:val="none"/>
        </w:rPr>
      </w:pPr>
      <w:r>
        <w:rPr>
          <w:rFonts w:hint="eastAsia" w:ascii="宋体" w:hAnsi="宋体" w:eastAsia="宋体" w:cs="宋体"/>
          <w:b w:val="0"/>
          <w:iCs/>
          <w:color w:val="000000"/>
          <w:sz w:val="21"/>
          <w:szCs w:val="21"/>
          <w:highlight w:val="none"/>
          <w:lang w:val="en-US" w:eastAsia="zh-CN" w:bidi="ar-SA"/>
        </w:rPr>
        <w:t xml:space="preserve">8.2</w:t>
      </w:r>
      <w:r>
        <w:rPr>
          <w:rFonts w:hint="eastAsia" w:ascii="宋体" w:hAnsi="宋体" w:eastAsia="宋体" w:cs="宋体"/>
          <w:iCs/>
          <w:color w:val="000000"/>
          <w:sz w:val="21"/>
          <w:szCs w:val="21"/>
          <w:highlight w:val="none"/>
        </w:rPr>
        <w:t xml:space="preserve">合同一方因不可抗力不能履行合同的，应当及时通知对方，以减轻可能给对方造成的损失，并应当在合理期限内提供证明。</w:t>
      </w:r>
      <w:r>
        <w:rPr>
          <w:rFonts w:hint="eastAsia" w:ascii="宋体" w:hAnsi="宋体" w:eastAsia="宋体" w:cs="宋体"/>
          <w:iCs/>
          <w:color w:val="000000"/>
          <w:sz w:val="21"/>
          <w:szCs w:val="21"/>
          <w:highlight w:val="none"/>
        </w:rPr>
      </w:r>
      <w:r/>
    </w:p>
    <w:p>
      <w:pPr>
        <w:pStyle w:val="822"/>
        <w:numPr>
          <w:ilvl w:val="0"/>
          <w:numId w:val="0"/>
        </w:numPr>
        <w:ind w:left="0" w:right="0" w:firstLine="422"/>
        <w:keepLines w:val="0"/>
        <w:keepNext w:val="0"/>
        <w:pageBreakBefore w:val="0"/>
        <w:spacing w:line="360" w:lineRule="auto"/>
        <w:widowControl/>
        <w:tabs>
          <w:tab w:val="left" w:pos="54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bidi="ar-SA"/>
        </w:rPr>
        <w:t xml:space="preserve">9.</w:t>
      </w:r>
      <w:r>
        <w:rPr>
          <w:rFonts w:hint="eastAsia" w:ascii="宋体" w:hAnsi="宋体" w:eastAsia="宋体" w:cs="宋体"/>
          <w:b/>
          <w:color w:val="000000"/>
          <w:sz w:val="21"/>
          <w:szCs w:val="21"/>
          <w:highlight w:val="none"/>
        </w:rPr>
        <w:t xml:space="preserve">合同修改</w:t>
      </w:r>
      <w:r>
        <w:rPr>
          <w:rFonts w:hint="eastAsia" w:ascii="宋体" w:hAnsi="宋体" w:eastAsia="宋体" w:cs="宋体"/>
          <w:b/>
          <w:color w:val="000000"/>
          <w:sz w:val="21"/>
          <w:szCs w:val="21"/>
          <w:highlight w:val="none"/>
        </w:rPr>
      </w:r>
      <w:r/>
    </w:p>
    <w:p>
      <w:pPr>
        <w:pStyle w:val="822"/>
        <w:numPr>
          <w:ilvl w:val="1"/>
          <w:numId w:val="0"/>
        </w:numPr>
        <w:ind w:left="0" w:right="0" w:firstLine="420"/>
        <w:keepLines w:val="0"/>
        <w:keepNext w:val="0"/>
        <w:pageBreakBefore w:val="0"/>
        <w:spacing w:line="360" w:lineRule="auto"/>
        <w:widowControl/>
        <w:tabs>
          <w:tab w:val="left" w:pos="540" w:leader="none"/>
          <w:tab w:val="left" w:pos="927" w:leader="none"/>
        </w:tabs>
        <w:rPr>
          <w:rFonts w:hint="eastAsia" w:ascii="宋体" w:hAnsi="宋体" w:eastAsia="宋体" w:cs="宋体"/>
          <w:iCs/>
          <w:color w:val="000000"/>
          <w:sz w:val="21"/>
          <w:szCs w:val="21"/>
          <w:highlight w:val="none"/>
        </w:rPr>
      </w:pPr>
      <w:r>
        <w:rPr>
          <w:rFonts w:hint="eastAsia" w:ascii="宋体" w:hAnsi="宋体" w:eastAsia="宋体" w:cs="宋体"/>
          <w:b w:val="0"/>
          <w:iCs/>
          <w:color w:val="000000"/>
          <w:sz w:val="21"/>
          <w:szCs w:val="21"/>
          <w:highlight w:val="none"/>
          <w:lang w:val="en-US" w:eastAsia="zh-CN" w:bidi="ar-SA"/>
        </w:rPr>
        <w:t xml:space="preserve">9.1</w:t>
      </w:r>
      <w:r>
        <w:rPr>
          <w:rFonts w:hint="eastAsia" w:ascii="宋体" w:hAnsi="宋体" w:eastAsia="宋体" w:cs="宋体"/>
          <w:iCs/>
          <w:color w:val="000000"/>
          <w:sz w:val="21"/>
          <w:szCs w:val="21"/>
          <w:highlight w:val="none"/>
        </w:rPr>
        <w:t xml:space="preserve">甲方和乙方都不得擅自变更本合同，但合同继续履行将损害国家和社会公共利益的除外。</w:t>
      </w:r>
      <w:r>
        <w:rPr>
          <w:rFonts w:hint="eastAsia" w:ascii="宋体" w:hAnsi="宋体" w:eastAsia="宋体" w:cs="宋体"/>
          <w:iCs/>
          <w:color w:val="000000"/>
          <w:sz w:val="21"/>
          <w:szCs w:val="21"/>
          <w:highlight w:val="none"/>
        </w:rPr>
      </w:r>
      <w:r/>
    </w:p>
    <w:p>
      <w:pPr>
        <w:pStyle w:val="822"/>
        <w:numPr>
          <w:ilvl w:val="0"/>
          <w:numId w:val="0"/>
        </w:numPr>
        <w:ind w:left="0" w:right="0" w:firstLine="422"/>
        <w:keepLines w:val="0"/>
        <w:keepNext w:val="0"/>
        <w:pageBreakBefore w:val="0"/>
        <w:spacing w:line="360" w:lineRule="auto"/>
        <w:widowControl/>
        <w:tabs>
          <w:tab w:val="left" w:pos="54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bidi="ar-SA"/>
        </w:rPr>
        <w:t xml:space="preserve">10.</w:t>
      </w:r>
      <w:r>
        <w:rPr>
          <w:rFonts w:hint="eastAsia" w:ascii="宋体" w:hAnsi="宋体" w:eastAsia="宋体" w:cs="宋体"/>
          <w:b/>
          <w:color w:val="000000"/>
          <w:sz w:val="21"/>
          <w:szCs w:val="21"/>
          <w:highlight w:val="none"/>
        </w:rPr>
        <w:t xml:space="preserve">转让和分包</w:t>
      </w:r>
      <w:r>
        <w:rPr>
          <w:rFonts w:hint="eastAsia" w:ascii="宋体" w:hAnsi="宋体" w:eastAsia="宋体" w:cs="宋体"/>
          <w:b/>
          <w:color w:val="000000"/>
          <w:sz w:val="21"/>
          <w:szCs w:val="21"/>
          <w:highlight w:val="none"/>
        </w:rPr>
      </w:r>
      <w:r/>
    </w:p>
    <w:p>
      <w:pPr>
        <w:pStyle w:val="822"/>
        <w:numPr>
          <w:ilvl w:val="1"/>
          <w:numId w:val="0"/>
        </w:numPr>
        <w:ind w:left="0" w:right="0" w:firstLine="420"/>
        <w:keepLines w:val="0"/>
        <w:keepNext w:val="0"/>
        <w:pageBreakBefore w:val="0"/>
        <w:spacing w:line="360" w:lineRule="auto"/>
        <w:widowControl/>
        <w:tabs>
          <w:tab w:val="left" w:pos="540" w:leader="none"/>
          <w:tab w:val="left" w:pos="927" w:leader="none"/>
        </w:tabs>
        <w:rPr>
          <w:rFonts w:hint="eastAsia" w:ascii="宋体" w:hAnsi="宋体" w:eastAsia="宋体" w:cs="宋体"/>
          <w:iCs/>
          <w:color w:val="000000"/>
          <w:sz w:val="21"/>
          <w:szCs w:val="21"/>
          <w:highlight w:val="none"/>
        </w:rPr>
      </w:pPr>
      <w:r>
        <w:rPr>
          <w:rFonts w:hint="eastAsia" w:ascii="宋体" w:hAnsi="宋体" w:eastAsia="宋体" w:cs="宋体"/>
          <w:b w:val="0"/>
          <w:iCs/>
          <w:color w:val="000000"/>
          <w:sz w:val="21"/>
          <w:szCs w:val="21"/>
          <w:highlight w:val="none"/>
          <w:lang w:val="en-US" w:eastAsia="zh-CN" w:bidi="ar-SA"/>
        </w:rPr>
        <w:t xml:space="preserve">10.1</w:t>
      </w:r>
      <w:r>
        <w:rPr>
          <w:rFonts w:hint="eastAsia" w:ascii="宋体" w:hAnsi="宋体" w:eastAsia="宋体" w:cs="宋体"/>
          <w:iCs/>
          <w:color w:val="000000"/>
          <w:sz w:val="21"/>
          <w:szCs w:val="21"/>
          <w:highlight w:val="none"/>
        </w:rPr>
        <w:t xml:space="preserve">政府采购合同的部分和全部都不得转让。</w:t>
      </w:r>
      <w:r>
        <w:rPr>
          <w:rFonts w:hint="eastAsia" w:ascii="宋体" w:hAnsi="宋体" w:eastAsia="宋体" w:cs="宋体"/>
          <w:iCs/>
          <w:color w:val="000000"/>
          <w:sz w:val="21"/>
          <w:szCs w:val="21"/>
          <w:highlight w:val="none"/>
        </w:rPr>
      </w:r>
      <w:r/>
    </w:p>
    <w:p>
      <w:pPr>
        <w:pStyle w:val="822"/>
        <w:numPr>
          <w:ilvl w:val="0"/>
          <w:numId w:val="0"/>
        </w:numPr>
        <w:ind w:left="0" w:right="0" w:firstLine="422"/>
        <w:keepLines w:val="0"/>
        <w:keepNext w:val="0"/>
        <w:pageBreakBefore w:val="0"/>
        <w:spacing w:line="360" w:lineRule="auto"/>
        <w:widowControl/>
        <w:tabs>
          <w:tab w:val="left" w:pos="54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bidi="ar-SA"/>
        </w:rPr>
        <w:t xml:space="preserve">11.</w:t>
      </w:r>
      <w:r>
        <w:rPr>
          <w:rFonts w:hint="eastAsia" w:ascii="宋体" w:hAnsi="宋体" w:eastAsia="宋体" w:cs="宋体"/>
          <w:b/>
          <w:color w:val="000000"/>
          <w:sz w:val="21"/>
          <w:szCs w:val="21"/>
          <w:highlight w:val="none"/>
        </w:rPr>
        <w:t xml:space="preserve">合同的解除</w:t>
      </w:r>
      <w:r>
        <w:rPr>
          <w:rFonts w:hint="eastAsia" w:ascii="宋体" w:hAnsi="宋体" w:eastAsia="宋体" w:cs="宋体"/>
          <w:b/>
          <w:color w:val="000000"/>
          <w:sz w:val="21"/>
          <w:szCs w:val="21"/>
          <w:highlight w:val="none"/>
        </w:rPr>
      </w:r>
      <w:r/>
    </w:p>
    <w:p>
      <w:pPr>
        <w:pStyle w:val="822"/>
        <w:numPr>
          <w:ilvl w:val="1"/>
          <w:numId w:val="0"/>
        </w:numPr>
        <w:ind w:left="0" w:right="0" w:firstLine="420"/>
        <w:keepLines w:val="0"/>
        <w:keepNext w:val="0"/>
        <w:pageBreakBefore w:val="0"/>
        <w:spacing w:line="360" w:lineRule="auto"/>
        <w:widowControl/>
        <w:tabs>
          <w:tab w:val="left" w:pos="540" w:leader="none"/>
          <w:tab w:val="left" w:pos="927" w:leader="none"/>
        </w:tabs>
        <w:rPr>
          <w:rFonts w:hint="eastAsia" w:ascii="宋体" w:hAnsi="宋体" w:eastAsia="宋体" w:cs="宋体"/>
          <w:iCs/>
          <w:color w:val="000000"/>
          <w:sz w:val="21"/>
          <w:szCs w:val="21"/>
          <w:highlight w:val="none"/>
        </w:rPr>
      </w:pPr>
      <w:r>
        <w:rPr>
          <w:rFonts w:hint="eastAsia" w:ascii="宋体" w:hAnsi="宋体" w:eastAsia="宋体" w:cs="宋体"/>
          <w:b w:val="0"/>
          <w:iCs/>
          <w:color w:val="000000"/>
          <w:sz w:val="21"/>
          <w:szCs w:val="21"/>
          <w:highlight w:val="none"/>
          <w:lang w:val="en-US" w:eastAsia="zh-CN" w:bidi="ar-SA"/>
        </w:rPr>
        <w:t xml:space="preserve">11.1</w:t>
      </w:r>
      <w:r>
        <w:rPr>
          <w:rFonts w:hint="eastAsia" w:ascii="宋体" w:hAnsi="宋体" w:eastAsia="宋体" w:cs="宋体"/>
          <w:iCs/>
          <w:color w:val="000000"/>
          <w:sz w:val="21"/>
          <w:szCs w:val="21"/>
          <w:highlight w:val="none"/>
        </w:rPr>
        <w:t xml:space="preserve">有下列情形之一，合同一方可以解除合同：</w:t>
      </w:r>
      <w:r>
        <w:rPr>
          <w:rFonts w:hint="eastAsia" w:ascii="宋体" w:hAnsi="宋体" w:eastAsia="宋体" w:cs="宋体"/>
          <w:iCs/>
          <w:color w:val="000000"/>
          <w:sz w:val="21"/>
          <w:szCs w:val="21"/>
          <w:highlight w:val="none"/>
        </w:rPr>
      </w:r>
      <w:r/>
    </w:p>
    <w:p>
      <w:pPr>
        <w:pStyle w:val="822"/>
        <w:numPr>
          <w:ilvl w:val="0"/>
          <w:numId w:val="0"/>
        </w:numPr>
        <w:ind w:left="0" w:right="0" w:firstLine="420"/>
        <w:keepLines w:val="0"/>
        <w:keepNext w:val="0"/>
        <w:pageBreakBefore w:val="0"/>
        <w:spacing w:line="360" w:lineRule="auto"/>
        <w:widowControl/>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rPr>
        <w:t xml:space="preserve">因不可抗力致使不能实现合同目的，未受不可抗力影响的一方有权解除合同；</w:t>
      </w:r>
      <w:r>
        <w:rPr>
          <w:rFonts w:hint="eastAsia" w:ascii="宋体" w:hAnsi="宋体" w:eastAsia="宋体" w:cs="宋体"/>
          <w:color w:val="000000"/>
          <w:sz w:val="21"/>
          <w:szCs w:val="21"/>
          <w:highlight w:val="none"/>
        </w:rPr>
      </w:r>
      <w:r/>
    </w:p>
    <w:p>
      <w:pPr>
        <w:pStyle w:val="822"/>
        <w:numPr>
          <w:ilvl w:val="0"/>
          <w:numId w:val="0"/>
        </w:numPr>
        <w:ind w:left="0" w:right="0" w:firstLine="420"/>
        <w:keepLines w:val="0"/>
        <w:keepNext w:val="0"/>
        <w:pageBreakBefore w:val="0"/>
        <w:spacing w:line="360" w:lineRule="auto"/>
        <w:widowControl/>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rPr>
        <w:t xml:space="preserve">因合同一方违约导致合同不能履行，另一方有权解除合同；</w:t>
      </w:r>
      <w:r>
        <w:rPr>
          <w:rFonts w:hint="eastAsia" w:ascii="宋体" w:hAnsi="宋体" w:eastAsia="宋体" w:cs="宋体"/>
          <w:color w:val="000000"/>
          <w:sz w:val="21"/>
          <w:szCs w:val="21"/>
          <w:highlight w:val="none"/>
        </w:rPr>
      </w:r>
      <w:r/>
    </w:p>
    <w:p>
      <w:pPr>
        <w:pStyle w:val="822"/>
        <w:numPr>
          <w:ilvl w:val="0"/>
          <w:numId w:val="0"/>
        </w:numPr>
        <w:ind w:left="0" w:right="0" w:firstLine="420"/>
        <w:keepLines w:val="0"/>
        <w:keepNext w:val="0"/>
        <w:pageBreakBefore w:val="0"/>
        <w:spacing w:line="360" w:lineRule="auto"/>
        <w:widowControl/>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rPr>
        <w:t xml:space="preserve">招标文件规定的其他可以解除合同的情形。</w:t>
      </w:r>
      <w:r>
        <w:rPr>
          <w:rFonts w:hint="eastAsia" w:ascii="宋体" w:hAnsi="宋体" w:eastAsia="宋体" w:cs="宋体"/>
          <w:color w:val="000000"/>
          <w:sz w:val="21"/>
          <w:szCs w:val="21"/>
          <w:highlight w:val="none"/>
        </w:rPr>
      </w:r>
      <w:r/>
    </w:p>
    <w:p>
      <w:pPr>
        <w:pStyle w:val="822"/>
        <w:numPr>
          <w:ilvl w:val="1"/>
          <w:numId w:val="0"/>
        </w:numPr>
        <w:ind w:left="0" w:right="0" w:firstLine="420"/>
        <w:keepLines w:val="0"/>
        <w:keepNext w:val="0"/>
        <w:pageBreakBefore w:val="0"/>
        <w:spacing w:line="360" w:lineRule="auto"/>
        <w:widowControl/>
        <w:tabs>
          <w:tab w:val="left" w:pos="540" w:leader="none"/>
          <w:tab w:val="left" w:pos="927" w:leader="none"/>
        </w:tabs>
        <w:rPr>
          <w:rFonts w:hint="eastAsia" w:ascii="宋体" w:hAnsi="宋体" w:eastAsia="宋体" w:cs="宋体"/>
          <w:iCs/>
          <w:color w:val="000000"/>
          <w:sz w:val="21"/>
          <w:szCs w:val="21"/>
          <w:highlight w:val="none"/>
        </w:rPr>
      </w:pPr>
      <w:r>
        <w:rPr>
          <w:rFonts w:hint="eastAsia" w:ascii="宋体" w:hAnsi="宋体" w:eastAsia="宋体" w:cs="宋体"/>
          <w:b w:val="0"/>
          <w:iCs/>
          <w:color w:val="000000"/>
          <w:sz w:val="21"/>
          <w:szCs w:val="21"/>
          <w:highlight w:val="none"/>
          <w:lang w:val="en-US" w:eastAsia="zh-CN" w:bidi="ar-SA"/>
        </w:rPr>
        <w:t xml:space="preserve">11.2</w:t>
      </w:r>
      <w:r>
        <w:rPr>
          <w:rFonts w:hint="eastAsia" w:ascii="宋体" w:hAnsi="宋体" w:eastAsia="宋体" w:cs="宋体"/>
          <w:iCs/>
          <w:color w:val="000000"/>
          <w:sz w:val="21"/>
          <w:szCs w:val="21"/>
          <w:highlight w:val="none"/>
        </w:rPr>
        <w:t xml:space="preserve">有权解除合同的一方，应当在违约事实或不可抗力发生之后三十天内书面通知对方以主张解除合同，合同在书面通知到达对方时解除。</w:t>
      </w:r>
      <w:r>
        <w:rPr>
          <w:rFonts w:hint="eastAsia" w:ascii="宋体" w:hAnsi="宋体" w:eastAsia="宋体" w:cs="宋体"/>
          <w:iCs/>
          <w:color w:val="000000"/>
          <w:sz w:val="21"/>
          <w:szCs w:val="21"/>
          <w:highlight w:val="none"/>
        </w:rPr>
      </w:r>
      <w:r/>
    </w:p>
    <w:p>
      <w:pPr>
        <w:pStyle w:val="822"/>
        <w:numPr>
          <w:ilvl w:val="0"/>
          <w:numId w:val="0"/>
        </w:numPr>
        <w:ind w:left="0" w:right="0" w:firstLine="422"/>
        <w:keepLines w:val="0"/>
        <w:keepNext w:val="0"/>
        <w:pageBreakBefore w:val="0"/>
        <w:spacing w:line="360" w:lineRule="auto"/>
        <w:widowControl/>
        <w:tabs>
          <w:tab w:val="left" w:pos="54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bidi="ar-SA"/>
        </w:rPr>
        <w:t xml:space="preserve">12.</w:t>
      </w:r>
      <w:r>
        <w:rPr>
          <w:rFonts w:hint="eastAsia" w:ascii="宋体" w:hAnsi="宋体" w:eastAsia="宋体" w:cs="宋体"/>
          <w:b/>
          <w:color w:val="000000"/>
          <w:sz w:val="21"/>
          <w:szCs w:val="21"/>
          <w:highlight w:val="none"/>
        </w:rPr>
        <w:t xml:space="preserve">争议解决办法</w:t>
      </w:r>
      <w:r>
        <w:rPr>
          <w:rFonts w:hint="eastAsia" w:ascii="宋体" w:hAnsi="宋体" w:eastAsia="宋体" w:cs="宋体"/>
          <w:b/>
          <w:color w:val="000000"/>
          <w:sz w:val="21"/>
          <w:szCs w:val="21"/>
          <w:highlight w:val="none"/>
        </w:rPr>
      </w:r>
      <w:r/>
    </w:p>
    <w:p>
      <w:pPr>
        <w:pStyle w:val="822"/>
        <w:ind w:left="0" w:right="0"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因本合同或与本合同有关的一切事项发生争议，由双方友好协商解决。协商不成的，任何一方均可选择以下方式解决：</w:t>
      </w:r>
      <w:r>
        <w:rPr>
          <w:rFonts w:hint="eastAsia" w:ascii="宋体" w:hAnsi="宋体" w:eastAsia="宋体" w:cs="宋体"/>
          <w:color w:val="000000"/>
          <w:sz w:val="21"/>
          <w:szCs w:val="21"/>
          <w:highlight w:val="none"/>
        </w:rPr>
      </w:r>
      <w:r/>
    </w:p>
    <w:p>
      <w:pPr>
        <w:pStyle w:val="822"/>
        <w:ind w:left="0" w:right="0"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向甲方所在地的人民法院起诉。</w:t>
      </w:r>
      <w:r>
        <w:rPr>
          <w:rFonts w:hint="eastAsia" w:ascii="宋体" w:hAnsi="宋体" w:eastAsia="宋体" w:cs="宋体"/>
          <w:color w:val="000000"/>
          <w:sz w:val="21"/>
          <w:szCs w:val="21"/>
          <w:highlight w:val="none"/>
        </w:rPr>
      </w:r>
      <w:r/>
    </w:p>
    <w:p>
      <w:pPr>
        <w:pStyle w:val="822"/>
        <w:numPr>
          <w:ilvl w:val="0"/>
          <w:numId w:val="0"/>
        </w:numPr>
        <w:ind w:left="0" w:right="0" w:firstLine="422"/>
        <w:keepLines w:val="0"/>
        <w:keepNext w:val="0"/>
        <w:pageBreakBefore w:val="0"/>
        <w:spacing w:line="360" w:lineRule="auto"/>
        <w:widowControl/>
        <w:tabs>
          <w:tab w:val="left" w:pos="54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bidi="ar-SA"/>
        </w:rPr>
        <w:t xml:space="preserve">13.</w:t>
      </w:r>
      <w:r>
        <w:rPr>
          <w:rFonts w:hint="eastAsia" w:ascii="宋体" w:hAnsi="宋体" w:eastAsia="宋体" w:cs="宋体"/>
          <w:b/>
          <w:color w:val="000000"/>
          <w:sz w:val="21"/>
          <w:szCs w:val="21"/>
          <w:highlight w:val="none"/>
        </w:rPr>
        <w:t xml:space="preserve">合同生效及其他</w:t>
      </w:r>
      <w:r>
        <w:rPr>
          <w:rFonts w:hint="eastAsia" w:ascii="宋体" w:hAnsi="宋体" w:eastAsia="宋体" w:cs="宋体"/>
          <w:b/>
          <w:color w:val="000000"/>
          <w:sz w:val="21"/>
          <w:szCs w:val="21"/>
          <w:highlight w:val="none"/>
        </w:rPr>
      </w:r>
      <w:r/>
    </w:p>
    <w:p>
      <w:pPr>
        <w:pStyle w:val="822"/>
        <w:numPr>
          <w:ilvl w:val="1"/>
          <w:numId w:val="0"/>
        </w:numPr>
        <w:ind w:left="0" w:right="0" w:firstLine="420"/>
        <w:keepLines w:val="0"/>
        <w:keepNext w:val="0"/>
        <w:pageBreakBefore w:val="0"/>
        <w:spacing w:line="360" w:lineRule="auto"/>
        <w:widowControl/>
        <w:tabs>
          <w:tab w:val="left" w:pos="540" w:leader="none"/>
          <w:tab w:val="left" w:pos="927" w:leader="none"/>
        </w:tabs>
        <w:rPr>
          <w:rFonts w:hint="eastAsia" w:ascii="宋体" w:hAnsi="宋体" w:eastAsia="宋体" w:cs="宋体"/>
          <w:iCs/>
          <w:color w:val="000000"/>
          <w:sz w:val="21"/>
          <w:szCs w:val="21"/>
          <w:highlight w:val="none"/>
        </w:rPr>
      </w:pPr>
      <w:r>
        <w:rPr>
          <w:rFonts w:hint="eastAsia" w:ascii="宋体" w:hAnsi="宋体" w:eastAsia="宋体" w:cs="宋体"/>
          <w:b w:val="0"/>
          <w:iCs/>
          <w:color w:val="000000"/>
          <w:sz w:val="21"/>
          <w:szCs w:val="21"/>
          <w:highlight w:val="none"/>
          <w:lang w:val="en-US" w:eastAsia="zh-CN" w:bidi="ar-SA"/>
        </w:rPr>
        <w:t xml:space="preserve">13.1</w:t>
      </w:r>
      <w:r>
        <w:rPr>
          <w:rFonts w:hint="eastAsia" w:ascii="宋体" w:hAnsi="宋体" w:eastAsia="宋体" w:cs="宋体"/>
          <w:iCs/>
          <w:color w:val="000000"/>
          <w:sz w:val="21"/>
          <w:szCs w:val="21"/>
          <w:highlight w:val="none"/>
        </w:rPr>
        <w:t xml:space="preserve">本合同经双方签字并盖公章后生效。</w:t>
      </w:r>
      <w:r>
        <w:rPr>
          <w:rFonts w:hint="eastAsia" w:ascii="宋体" w:hAnsi="宋体" w:eastAsia="宋体" w:cs="宋体"/>
          <w:iCs/>
          <w:color w:val="000000"/>
          <w:sz w:val="21"/>
          <w:szCs w:val="21"/>
          <w:highlight w:val="none"/>
        </w:rPr>
      </w:r>
      <w:r/>
    </w:p>
    <w:p>
      <w:pPr>
        <w:pStyle w:val="822"/>
        <w:numPr>
          <w:ilvl w:val="1"/>
          <w:numId w:val="0"/>
        </w:numPr>
        <w:ind w:left="0" w:right="0" w:firstLine="420"/>
        <w:keepLines w:val="0"/>
        <w:keepNext w:val="0"/>
        <w:pageBreakBefore w:val="0"/>
        <w:spacing w:line="360" w:lineRule="auto"/>
        <w:widowControl/>
        <w:tabs>
          <w:tab w:val="left" w:pos="540" w:leader="none"/>
          <w:tab w:val="left" w:pos="927" w:leader="none"/>
        </w:tabs>
        <w:rPr>
          <w:rFonts w:hint="eastAsia" w:ascii="宋体" w:hAnsi="宋体" w:eastAsia="宋体" w:cs="宋体"/>
          <w:iCs/>
          <w:color w:val="000000"/>
          <w:sz w:val="21"/>
          <w:szCs w:val="21"/>
          <w:highlight w:val="none"/>
        </w:rPr>
      </w:pPr>
      <w:r>
        <w:rPr>
          <w:rFonts w:hint="eastAsia" w:ascii="宋体" w:hAnsi="宋体" w:eastAsia="宋体" w:cs="宋体"/>
          <w:b w:val="0"/>
          <w:iCs/>
          <w:color w:val="000000"/>
          <w:sz w:val="21"/>
          <w:szCs w:val="21"/>
          <w:highlight w:val="none"/>
          <w:lang w:val="en-US" w:eastAsia="zh-CN" w:bidi="ar-SA"/>
        </w:rPr>
        <w:t xml:space="preserve">13.2</w:t>
      </w:r>
      <w:r>
        <w:rPr>
          <w:rFonts w:hint="eastAsia" w:ascii="宋体" w:hAnsi="宋体" w:eastAsia="宋体" w:cs="宋体"/>
          <w:iCs/>
          <w:color w:val="000000"/>
          <w:sz w:val="21"/>
          <w:szCs w:val="21"/>
          <w:highlight w:val="none"/>
        </w:rPr>
        <w:t xml:space="preserve">下列文件为本合同不可分割部分：</w:t>
      </w:r>
      <w:r>
        <w:rPr>
          <w:rFonts w:hint="eastAsia" w:ascii="宋体" w:hAnsi="宋体" w:eastAsia="宋体" w:cs="宋体"/>
          <w:iCs/>
          <w:color w:val="000000"/>
          <w:sz w:val="21"/>
          <w:szCs w:val="21"/>
          <w:highlight w:val="none"/>
        </w:rPr>
      </w:r>
      <w:r/>
    </w:p>
    <w:p>
      <w:pPr>
        <w:pStyle w:val="822"/>
        <w:numPr>
          <w:ilvl w:val="0"/>
          <w:numId w:val="0"/>
        </w:numPr>
        <w:ind w:left="0" w:right="0" w:firstLine="420"/>
        <w:keepLines w:val="0"/>
        <w:keepNext w:val="0"/>
        <w:pageBreakBefore w:val="0"/>
        <w:spacing w:line="360" w:lineRule="auto"/>
        <w:widowControl/>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rPr>
        <w:t xml:space="preserve">中标通知书；</w:t>
      </w:r>
      <w:r>
        <w:rPr>
          <w:rFonts w:hint="eastAsia" w:ascii="宋体" w:hAnsi="宋体" w:eastAsia="宋体" w:cs="宋体"/>
          <w:color w:val="000000"/>
          <w:sz w:val="21"/>
          <w:szCs w:val="21"/>
          <w:highlight w:val="none"/>
        </w:rPr>
      </w:r>
      <w:r/>
    </w:p>
    <w:p>
      <w:pPr>
        <w:pStyle w:val="822"/>
        <w:numPr>
          <w:ilvl w:val="0"/>
          <w:numId w:val="0"/>
        </w:numPr>
        <w:ind w:left="0" w:right="0" w:firstLine="420"/>
        <w:keepLines w:val="0"/>
        <w:keepNext w:val="0"/>
        <w:pageBreakBefore w:val="0"/>
        <w:spacing w:line="360" w:lineRule="auto"/>
        <w:widowControl/>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rPr>
        <w:t xml:space="preserve">乙方投标文件；</w:t>
      </w:r>
      <w:r>
        <w:rPr>
          <w:rFonts w:hint="eastAsia" w:ascii="宋体" w:hAnsi="宋体" w:eastAsia="宋体" w:cs="宋体"/>
          <w:color w:val="000000"/>
          <w:sz w:val="21"/>
          <w:szCs w:val="21"/>
          <w:highlight w:val="none"/>
        </w:rPr>
      </w:r>
      <w:r/>
    </w:p>
    <w:p>
      <w:pPr>
        <w:pStyle w:val="822"/>
        <w:numPr>
          <w:ilvl w:val="0"/>
          <w:numId w:val="0"/>
        </w:numPr>
        <w:ind w:left="0" w:right="0" w:firstLine="420"/>
        <w:keepLines w:val="0"/>
        <w:keepNext w:val="0"/>
        <w:pageBreakBefore w:val="0"/>
        <w:spacing w:line="360" w:lineRule="auto"/>
        <w:widowControl/>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rPr>
        <w:t xml:space="preserve">招标文件；</w:t>
      </w:r>
      <w:r>
        <w:rPr>
          <w:rFonts w:hint="eastAsia" w:ascii="宋体" w:hAnsi="宋体" w:eastAsia="宋体" w:cs="宋体"/>
          <w:color w:val="000000"/>
          <w:sz w:val="21"/>
          <w:szCs w:val="21"/>
          <w:highlight w:val="none"/>
        </w:rPr>
      </w:r>
      <w:r/>
    </w:p>
    <w:p>
      <w:pPr>
        <w:pStyle w:val="822"/>
        <w:numPr>
          <w:ilvl w:val="0"/>
          <w:numId w:val="0"/>
        </w:numPr>
        <w:ind w:left="0" w:right="0" w:firstLine="420"/>
        <w:keepLines w:val="0"/>
        <w:keepNext w:val="0"/>
        <w:pageBreakBefore w:val="0"/>
        <w:spacing w:line="360" w:lineRule="auto"/>
        <w:widowControl/>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（4）</w:t>
      </w:r>
      <w:r>
        <w:rPr>
          <w:rFonts w:hint="eastAsia" w:ascii="宋体" w:hAnsi="宋体" w:eastAsia="宋体" w:cs="宋体"/>
          <w:color w:val="000000"/>
          <w:sz w:val="21"/>
          <w:szCs w:val="21"/>
          <w:highlight w:val="none"/>
        </w:rPr>
        <w:t xml:space="preserve">乙方在招投标过程中所作的其他承诺、声明、书面澄清等。</w:t>
      </w:r>
      <w:r>
        <w:rPr>
          <w:rFonts w:hint="eastAsia" w:ascii="宋体" w:hAnsi="宋体" w:eastAsia="宋体" w:cs="宋体"/>
          <w:color w:val="000000"/>
          <w:sz w:val="21"/>
          <w:szCs w:val="21"/>
          <w:highlight w:val="none"/>
        </w:rPr>
      </w:r>
      <w:r/>
    </w:p>
    <w:p>
      <w:pPr>
        <w:pStyle w:val="822"/>
        <w:numPr>
          <w:ilvl w:val="1"/>
          <w:numId w:val="0"/>
        </w:numPr>
        <w:ind w:left="0" w:right="0" w:firstLine="420"/>
        <w:keepLines w:val="0"/>
        <w:keepNext w:val="0"/>
        <w:pageBreakBefore w:val="0"/>
        <w:spacing w:line="360" w:lineRule="auto"/>
        <w:widowControl/>
        <w:tabs>
          <w:tab w:val="left" w:pos="540" w:leader="none"/>
          <w:tab w:val="left" w:pos="927" w:leader="none"/>
        </w:tabs>
        <w:rPr>
          <w:rFonts w:hint="eastAsia" w:ascii="宋体" w:hAnsi="宋体" w:eastAsia="宋体" w:cs="宋体"/>
          <w:iCs/>
          <w:color w:val="000000"/>
          <w:sz w:val="21"/>
          <w:szCs w:val="21"/>
          <w:highlight w:val="none"/>
        </w:rPr>
      </w:pPr>
      <w:r>
        <w:rPr>
          <w:rFonts w:hint="eastAsia" w:ascii="宋体" w:hAnsi="宋体" w:eastAsia="宋体" w:cs="宋体"/>
          <w:b w:val="0"/>
          <w:iCs/>
          <w:color w:val="000000"/>
          <w:sz w:val="21"/>
          <w:szCs w:val="21"/>
          <w:highlight w:val="none"/>
          <w:lang w:val="en-US" w:eastAsia="zh-CN" w:bidi="ar-SA"/>
        </w:rPr>
        <w:t xml:space="preserve">13.3</w:t>
      </w:r>
      <w:r>
        <w:rPr>
          <w:rFonts w:hint="eastAsia" w:ascii="宋体" w:hAnsi="宋体" w:eastAsia="宋体" w:cs="宋体"/>
          <w:iCs/>
          <w:color w:val="000000"/>
          <w:sz w:val="21"/>
          <w:szCs w:val="21"/>
          <w:highlight w:val="none"/>
        </w:rPr>
        <w:t xml:space="preserve">合同在执行过程中出现的未尽事宜，双方在不违背本合同和</w:t>
      </w:r>
      <w:r>
        <w:rPr>
          <w:rFonts w:hint="eastAsia" w:ascii="宋体" w:hAnsi="宋体" w:eastAsia="宋体" w:cs="宋体"/>
          <w:iCs/>
          <w:color w:val="000000"/>
          <w:sz w:val="21"/>
          <w:szCs w:val="21"/>
          <w:highlight w:val="none"/>
          <w:lang w:eastAsia="zh-CN"/>
        </w:rPr>
        <w:t xml:space="preserve">招标文件</w:t>
      </w:r>
      <w:r>
        <w:rPr>
          <w:rFonts w:hint="eastAsia" w:ascii="宋体" w:hAnsi="宋体" w:eastAsia="宋体" w:cs="宋体"/>
          <w:iCs/>
          <w:color w:val="000000"/>
          <w:sz w:val="21"/>
          <w:szCs w:val="21"/>
          <w:highlight w:val="none"/>
        </w:rPr>
        <w:t xml:space="preserve">的原则下协商解决，协商结果以书面形式盖章记录在案，作为本合同的附件，与本合同具有同等效力。</w:t>
      </w:r>
      <w:r>
        <w:rPr>
          <w:rFonts w:hint="eastAsia" w:ascii="宋体" w:hAnsi="宋体" w:eastAsia="宋体" w:cs="宋体"/>
          <w:iCs/>
          <w:color w:val="000000"/>
          <w:sz w:val="21"/>
          <w:szCs w:val="21"/>
          <w:highlight w:val="none"/>
        </w:rPr>
      </w:r>
      <w:r/>
    </w:p>
    <w:p>
      <w:pPr>
        <w:pStyle w:val="822"/>
        <w:numPr>
          <w:ilvl w:val="0"/>
          <w:numId w:val="0"/>
        </w:numPr>
        <w:ind w:left="0" w:right="0" w:firstLine="422"/>
        <w:keepLines w:val="0"/>
        <w:keepNext w:val="0"/>
        <w:pageBreakBefore w:val="0"/>
        <w:spacing w:line="360" w:lineRule="auto"/>
        <w:widowControl/>
        <w:tabs>
          <w:tab w:val="left" w:pos="54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bidi="ar-SA"/>
        </w:rPr>
        <w:t xml:space="preserve">14.</w:t>
      </w:r>
      <w:r>
        <w:rPr>
          <w:rFonts w:hint="eastAsia" w:ascii="宋体" w:hAnsi="宋体" w:eastAsia="宋体" w:cs="宋体"/>
          <w:b/>
          <w:color w:val="000000"/>
          <w:sz w:val="21"/>
          <w:szCs w:val="21"/>
          <w:highlight w:val="none"/>
        </w:rPr>
        <w:t xml:space="preserve">未尽事宜</w:t>
      </w:r>
      <w:r>
        <w:rPr>
          <w:rFonts w:hint="eastAsia" w:ascii="宋体" w:hAnsi="宋体" w:eastAsia="宋体" w:cs="宋体"/>
          <w:b/>
          <w:color w:val="000000"/>
          <w:sz w:val="21"/>
          <w:szCs w:val="21"/>
          <w:highlight w:val="none"/>
        </w:rPr>
      </w:r>
      <w:r/>
    </w:p>
    <w:p>
      <w:pPr>
        <w:pStyle w:val="822"/>
        <w:numPr>
          <w:ilvl w:val="1"/>
          <w:numId w:val="0"/>
        </w:numPr>
        <w:ind w:left="0" w:right="0" w:firstLine="420"/>
        <w:keepLines w:val="0"/>
        <w:keepNext w:val="0"/>
        <w:pageBreakBefore w:val="0"/>
        <w:spacing w:line="360" w:lineRule="auto"/>
        <w:widowControl/>
        <w:tabs>
          <w:tab w:val="left" w:pos="540" w:leader="none"/>
          <w:tab w:val="left" w:pos="927" w:leader="none"/>
        </w:tabs>
        <w:rPr>
          <w:rFonts w:hint="eastAsia" w:ascii="宋体" w:hAnsi="宋体" w:eastAsia="宋体" w:cs="宋体"/>
          <w:color w:val="000000"/>
          <w:sz w:val="21"/>
          <w:szCs w:val="21"/>
          <w:highlight w:val="none"/>
        </w:rPr>
      </w:pPr>
      <w:r>
        <w:rPr>
          <w:rFonts w:hint="eastAsia" w:ascii="宋体" w:hAnsi="宋体" w:eastAsia="宋体" w:cs="宋体"/>
          <w:b w:val="0"/>
          <w:color w:val="000000"/>
          <w:sz w:val="21"/>
          <w:szCs w:val="21"/>
          <w:highlight w:val="none"/>
          <w:lang w:val="en-US" w:eastAsia="zh-CN" w:bidi="ar-SA"/>
        </w:rPr>
        <w:t xml:space="preserve">14.1</w:t>
      </w:r>
      <w:r>
        <w:rPr>
          <w:rFonts w:hint="eastAsia" w:ascii="宋体" w:hAnsi="宋体" w:eastAsia="宋体" w:cs="宋体"/>
          <w:color w:val="000000"/>
          <w:sz w:val="21"/>
          <w:szCs w:val="21"/>
          <w:highlight w:val="none"/>
        </w:rPr>
        <w:t xml:space="preserve">未尽事宜按照《中华人民共和国民法典》、《中华人民共和国政府采购法》等相关法律法规之规定解释。</w:t>
      </w:r>
      <w:r>
        <w:rPr>
          <w:rFonts w:hint="eastAsia" w:ascii="宋体" w:hAnsi="宋体" w:eastAsia="宋体" w:cs="宋体"/>
          <w:color w:val="000000"/>
          <w:sz w:val="21"/>
          <w:szCs w:val="21"/>
          <w:highlight w:val="none"/>
        </w:rPr>
      </w:r>
      <w:r/>
    </w:p>
    <w:p>
      <w:pPr>
        <w:pStyle w:val="822"/>
        <w:numPr>
          <w:ilvl w:val="0"/>
          <w:numId w:val="0"/>
        </w:numPr>
        <w:ind w:left="0" w:right="0" w:firstLine="422"/>
        <w:keepLines w:val="0"/>
        <w:keepNext w:val="0"/>
        <w:pageBreakBefore w:val="0"/>
        <w:spacing w:line="360" w:lineRule="auto"/>
        <w:widowControl/>
        <w:tabs>
          <w:tab w:val="left" w:pos="54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bidi="ar-SA"/>
        </w:rPr>
        <w:t xml:space="preserve">15.</w:t>
      </w:r>
      <w:r>
        <w:rPr>
          <w:rFonts w:hint="eastAsia" w:ascii="宋体" w:hAnsi="宋体" w:eastAsia="宋体" w:cs="宋体"/>
          <w:b/>
          <w:color w:val="000000"/>
          <w:sz w:val="21"/>
          <w:szCs w:val="21"/>
          <w:highlight w:val="none"/>
        </w:rPr>
        <w:t xml:space="preserve">附则</w:t>
      </w:r>
      <w:r>
        <w:rPr>
          <w:rFonts w:hint="eastAsia" w:ascii="宋体" w:hAnsi="宋体" w:eastAsia="宋体" w:cs="宋体"/>
          <w:b/>
          <w:color w:val="000000"/>
          <w:sz w:val="21"/>
          <w:szCs w:val="21"/>
          <w:highlight w:val="none"/>
        </w:rPr>
      </w:r>
      <w:r/>
    </w:p>
    <w:p>
      <w:pPr>
        <w:pStyle w:val="822"/>
        <w:numPr>
          <w:ilvl w:val="1"/>
          <w:numId w:val="0"/>
        </w:numPr>
        <w:ind w:left="0" w:right="0" w:firstLine="420"/>
        <w:keepLines w:val="0"/>
        <w:keepNext w:val="0"/>
        <w:pageBreakBefore w:val="0"/>
        <w:spacing w:line="360" w:lineRule="auto"/>
        <w:widowControl/>
        <w:tabs>
          <w:tab w:val="left" w:pos="540" w:leader="none"/>
          <w:tab w:val="left" w:pos="927" w:leader="none"/>
        </w:tabs>
        <w:rPr>
          <w:rFonts w:hint="eastAsia" w:ascii="宋体" w:hAnsi="宋体" w:eastAsia="宋体" w:cs="宋体"/>
          <w:bCs/>
          <w:color w:val="000000"/>
          <w:sz w:val="21"/>
          <w:szCs w:val="21"/>
          <w:highlight w:val="none"/>
        </w:rPr>
      </w:pPr>
      <w:r>
        <w:rPr>
          <w:rFonts w:hint="eastAsia" w:ascii="宋体" w:hAnsi="宋体" w:eastAsia="宋体" w:cs="宋体"/>
          <w:b w:val="0"/>
          <w:bCs/>
          <w:color w:val="000000"/>
          <w:sz w:val="21"/>
          <w:szCs w:val="21"/>
          <w:highlight w:val="none"/>
          <w:lang w:val="en-US" w:eastAsia="zh-CN" w:bidi="ar-SA"/>
        </w:rPr>
        <w:t xml:space="preserve">15.1</w:t>
      </w:r>
      <w:r>
        <w:rPr>
          <w:rFonts w:hint="eastAsia" w:ascii="宋体" w:hAnsi="宋体" w:eastAsia="宋体" w:cs="宋体"/>
          <w:bCs/>
          <w:color w:val="000000"/>
          <w:sz w:val="21"/>
          <w:szCs w:val="21"/>
          <w:highlight w:val="none"/>
        </w:rPr>
        <w:t xml:space="preserve">本合同一式</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u w:val="single"/>
          <w:lang w:val="en-US" w:eastAsia="zh-CN"/>
        </w:rPr>
        <w:t xml:space="preserve">五</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份，甲方执</w:t>
      </w:r>
      <w:r>
        <w:rPr>
          <w:rFonts w:hint="eastAsia" w:ascii="宋体" w:hAnsi="宋体" w:eastAsia="宋体" w:cs="宋体"/>
          <w:bCs/>
          <w:color w:val="000000"/>
          <w:sz w:val="21"/>
          <w:szCs w:val="21"/>
          <w:highlight w:val="none"/>
          <w:u w:val="single"/>
        </w:rPr>
        <w:t xml:space="preserve"> 两 </w:t>
      </w:r>
      <w:r>
        <w:rPr>
          <w:rFonts w:hint="eastAsia" w:ascii="宋体" w:hAnsi="宋体" w:eastAsia="宋体" w:cs="宋体"/>
          <w:bCs/>
          <w:color w:val="000000"/>
          <w:sz w:val="21"/>
          <w:szCs w:val="21"/>
          <w:highlight w:val="none"/>
        </w:rPr>
        <w:t xml:space="preserve">份，乙方执</w:t>
      </w:r>
      <w:r>
        <w:rPr>
          <w:rFonts w:hint="eastAsia" w:ascii="宋体" w:hAnsi="宋体" w:eastAsia="宋体" w:cs="宋体"/>
          <w:bCs/>
          <w:color w:val="000000"/>
          <w:sz w:val="21"/>
          <w:szCs w:val="21"/>
          <w:highlight w:val="none"/>
          <w:u w:val="single"/>
        </w:rPr>
        <w:t xml:space="preserve"> 两 </w:t>
      </w:r>
      <w:r>
        <w:rPr>
          <w:rFonts w:hint="eastAsia" w:ascii="宋体" w:hAnsi="宋体" w:eastAsia="宋体" w:cs="宋体"/>
          <w:bCs/>
          <w:color w:val="000000"/>
          <w:sz w:val="21"/>
          <w:szCs w:val="21"/>
          <w:highlight w:val="none"/>
        </w:rPr>
        <w:t xml:space="preserve">份，采购代理机构一份。</w:t>
      </w:r>
      <w:r>
        <w:rPr>
          <w:rFonts w:hint="eastAsia" w:ascii="宋体" w:hAnsi="宋体" w:eastAsia="宋体" w:cs="宋体"/>
          <w:bCs/>
          <w:color w:val="000000"/>
          <w:sz w:val="21"/>
          <w:szCs w:val="21"/>
          <w:highlight w:val="none"/>
        </w:rPr>
      </w:r>
      <w:r/>
    </w:p>
    <w:p>
      <w:pPr>
        <w:pStyle w:val="822"/>
        <w:ind w:firstLine="420"/>
        <w:spacing w:line="440" w:lineRule="exact"/>
        <w:rPr>
          <w:rFonts w:ascii="宋体" w:hAnsi="宋体" w:cs="宋体"/>
          <w:color w:val="000000"/>
          <w:sz w:val="21"/>
          <w:szCs w:val="21"/>
          <w:highlight w:val="none"/>
          <w:lang w:val="zh-CN"/>
        </w:rPr>
      </w:pPr>
      <w:r>
        <w:rPr>
          <w:rFonts w:hint="eastAsia" w:ascii="宋体" w:hAnsi="宋体" w:cs="宋体"/>
          <w:color w:val="000000"/>
          <w:sz w:val="21"/>
          <w:szCs w:val="21"/>
          <w:highlight w:val="none"/>
        </w:rPr>
        <w:t xml:space="preserve">合同各方签署及盖章：</w:t>
      </w:r>
      <w:r>
        <w:rPr>
          <w:rFonts w:ascii="宋体" w:hAnsi="宋体" w:cs="宋体"/>
          <w:color w:val="000000"/>
          <w:sz w:val="21"/>
          <w:szCs w:val="21"/>
          <w:highlight w:val="none"/>
          <w:lang w:val="zh-CN"/>
        </w:rPr>
      </w:r>
      <w:r/>
    </w:p>
    <w:p>
      <w:pPr>
        <w:pStyle w:val="82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                                     乙方：</w:t>
      </w:r>
      <w:r>
        <w:rPr>
          <w:rFonts w:hint="eastAsia" w:ascii="宋体" w:hAnsi="宋体" w:eastAsia="宋体" w:cs="宋体"/>
          <w:color w:val="000000"/>
          <w:sz w:val="21"/>
          <w:szCs w:val="21"/>
          <w:highlight w:val="none"/>
        </w:rPr>
      </w:r>
      <w:r/>
    </w:p>
    <w:p>
      <w:pPr>
        <w:pStyle w:val="822"/>
        <w:ind w:firstLine="420"/>
        <w:spacing w:line="360" w:lineRule="auto"/>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（公章）                       </w:t>
      </w:r>
      <w:r>
        <w:rPr>
          <w:rFonts w:hint="eastAsia" w:ascii="宋体" w:hAnsi="宋体" w:cs="宋体"/>
          <w:color w:val="000000"/>
          <w:sz w:val="21"/>
          <w:szCs w:val="21"/>
          <w:highlight w:val="none"/>
          <w:lang w:val="en-US" w:eastAsia="zh-CN"/>
        </w:rPr>
        <w:t xml:space="preserve">            </w:t>
      </w:r>
      <w:r>
        <w:rPr>
          <w:rFonts w:hint="eastAsia" w:ascii="宋体" w:hAnsi="宋体" w:cs="宋体"/>
          <w:color w:val="000000"/>
          <w:sz w:val="21"/>
          <w:szCs w:val="21"/>
          <w:highlight w:val="none"/>
          <w:lang w:val="zh-CN"/>
        </w:rPr>
        <w:t xml:space="preserve">（公章）</w:t>
      </w:r>
      <w:r>
        <w:rPr>
          <w:rFonts w:ascii="宋体" w:hAnsi="宋体" w:cs="宋体"/>
          <w:color w:val="000000"/>
          <w:sz w:val="21"/>
          <w:szCs w:val="21"/>
          <w:highlight w:val="none"/>
          <w:lang w:val="zh-CN"/>
        </w:rPr>
      </w:r>
      <w:r/>
    </w:p>
    <w:p>
      <w:pPr>
        <w:pStyle w:val="822"/>
        <w:ind w:firstLine="420"/>
        <w:spacing w:line="360" w:lineRule="auto"/>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法定代表人（授权代表）签字：                法定代表人（授权代表）签字：</w:t>
      </w:r>
      <w:r>
        <w:rPr>
          <w:rFonts w:ascii="宋体" w:hAnsi="宋体" w:cs="宋体"/>
          <w:color w:val="000000"/>
          <w:sz w:val="21"/>
          <w:szCs w:val="21"/>
          <w:highlight w:val="none"/>
          <w:lang w:val="zh-CN"/>
        </w:rPr>
      </w:r>
      <w:r/>
    </w:p>
    <w:p>
      <w:pPr>
        <w:pStyle w:val="822"/>
        <w:ind w:firstLine="420"/>
        <w:rPr>
          <w:rFonts w:ascii="宋体" w:hAnsi="宋体" w:cs="宋体"/>
          <w:color w:val="000000"/>
          <w:sz w:val="21"/>
          <w:szCs w:val="21"/>
          <w:highlight w:val="none"/>
          <w:lang w:val="zh-CN"/>
        </w:rPr>
      </w:pPr>
      <w:r>
        <w:rPr>
          <w:rFonts w:ascii="宋体" w:hAnsi="宋体" w:cs="宋体"/>
          <w:color w:val="000000"/>
          <w:sz w:val="21"/>
          <w:szCs w:val="21"/>
          <w:highlight w:val="none"/>
          <w:lang w:val="zh-CN"/>
        </w:rPr>
      </w:r>
      <w:r/>
    </w:p>
    <w:p>
      <w:pPr>
        <w:pStyle w:val="822"/>
        <w:ind w:firstLine="420"/>
        <w:rPr>
          <w:rFonts w:ascii="宋体" w:hAnsi="宋体" w:cs="宋体"/>
          <w:color w:val="000000"/>
          <w:sz w:val="21"/>
          <w:szCs w:val="21"/>
          <w:highlight w:val="none"/>
          <w:lang w:val="zh-CN"/>
        </w:rPr>
      </w:pPr>
      <w:r>
        <w:rPr>
          <w:rFonts w:ascii="宋体" w:hAnsi="宋体" w:cs="宋体"/>
          <w:color w:val="000000"/>
          <w:sz w:val="21"/>
          <w:szCs w:val="21"/>
          <w:highlight w:val="none"/>
          <w:lang w:val="zh-CN"/>
        </w:rPr>
      </w:r>
      <w:r/>
    </w:p>
    <w:p>
      <w:pPr>
        <w:pStyle w:val="822"/>
        <w:ind w:firstLine="420"/>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zh-CN"/>
        </w:rPr>
        <w:t xml:space="preserve">签订日期：    </w:t>
      </w:r>
      <w:r>
        <w:rPr>
          <w:rFonts w:hint="eastAsia" w:ascii="宋体" w:hAnsi="宋体" w:cs="宋体"/>
          <w:color w:val="000000"/>
          <w:sz w:val="21"/>
          <w:szCs w:val="21"/>
          <w:highlight w:val="none"/>
        </w:rPr>
        <w:t xml:space="preserve">年   月   日                  </w:t>
      </w:r>
      <w:r>
        <w:rPr>
          <w:rFonts w:hint="eastAsia" w:ascii="宋体" w:hAnsi="宋体" w:cs="宋体"/>
          <w:color w:val="000000"/>
          <w:sz w:val="21"/>
          <w:szCs w:val="21"/>
          <w:highlight w:val="none"/>
          <w:lang w:val="zh-CN"/>
        </w:rPr>
        <w:t xml:space="preserve">签订日期：    </w:t>
      </w:r>
      <w:r>
        <w:rPr>
          <w:rFonts w:hint="eastAsia" w:ascii="宋体" w:hAnsi="宋体" w:cs="宋体"/>
          <w:color w:val="000000"/>
          <w:sz w:val="21"/>
          <w:szCs w:val="21"/>
          <w:highlight w:val="none"/>
        </w:rPr>
        <w:t xml:space="preserve">年   月   日</w:t>
      </w:r>
      <w:r>
        <w:rPr>
          <w:rFonts w:hint="eastAsia" w:ascii="宋体" w:hAnsi="宋体" w:eastAsia="宋体" w:cs="宋体"/>
          <w:color w:val="000000"/>
          <w:sz w:val="21"/>
          <w:szCs w:val="21"/>
          <w:highlight w:val="none"/>
        </w:rPr>
      </w:r>
      <w:r/>
    </w:p>
    <w:p>
      <w:pPr>
        <w:pStyle w:val="822"/>
        <w:ind w:left="0" w:right="0" w:firstLine="420"/>
        <w:keepLines w:val="0"/>
        <w:keepNext w:val="0"/>
        <w:pageBreakBefore w:val="0"/>
        <w:spacing w:line="360" w:lineRule="auto"/>
        <w:widowControl/>
        <w:rPr>
          <w:color w:val="000000"/>
          <w:highlight w:val="none"/>
        </w:rPr>
      </w:pPr>
      <w:r>
        <w:rPr>
          <w:rFonts w:ascii="宋体" w:hAnsi="宋体" w:eastAsia="宋体" w:cs="宋体"/>
          <w:color w:val="000000"/>
          <w:sz w:val="21"/>
          <w:highlight w:val="none"/>
        </w:rPr>
        <w:br w:type="page" w:clear="all"/>
      </w:r>
      <w:r>
        <w:rPr>
          <w:rFonts w:ascii="宋体" w:hAnsi="宋体" w:eastAsia="宋体" w:cs="宋体"/>
          <w:color w:val="000000"/>
          <w:sz w:val="21"/>
          <w:highlight w:val="none"/>
        </w:rPr>
        <w:t xml:space="preserve">附件1</w:t>
      </w:r>
      <w:r>
        <w:rPr>
          <w:color w:val="000000"/>
          <w:highlight w:val="none"/>
        </w:rPr>
      </w:r>
      <w:r/>
    </w:p>
    <w:p>
      <w:pPr>
        <w:pStyle w:val="822"/>
        <w:ind w:left="0" w:right="0" w:firstLine="0"/>
        <w:jc w:val="center"/>
        <w:spacing w:before="0" w:after="0" w:line="400" w:lineRule="atLeast"/>
        <w:rPr>
          <w:rFonts w:hint="eastAsia" w:eastAsia="宋体"/>
          <w:color w:val="00000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苏州服务类项目履约验收方案</w:t>
      </w:r>
      <w:r>
        <w:rPr>
          <w:rFonts w:hint="eastAsia" w:ascii="宋体" w:hAnsi="宋体" w:cs="宋体"/>
          <w:b/>
          <w:color w:val="000000"/>
          <w:sz w:val="21"/>
          <w:highlight w:val="none"/>
          <w:lang w:eastAsia="zh-CN"/>
        </w:rPr>
        <w:t xml:space="preserve">（</w:t>
      </w:r>
      <w:r>
        <w:rPr>
          <w:rFonts w:hint="eastAsia" w:ascii="宋体" w:hAnsi="宋体" w:cs="宋体"/>
          <w:b/>
          <w:color w:val="000000"/>
          <w:sz w:val="21"/>
          <w:highlight w:val="none"/>
          <w:lang w:val="en-US" w:eastAsia="zh-CN"/>
        </w:rPr>
        <w:t xml:space="preserve">参考</w:t>
      </w:r>
      <w:r>
        <w:rPr>
          <w:rFonts w:hint="eastAsia" w:ascii="宋体" w:hAnsi="宋体" w:cs="宋体"/>
          <w:b/>
          <w:color w:val="000000"/>
          <w:sz w:val="21"/>
          <w:highlight w:val="none"/>
          <w:lang w:eastAsia="zh-CN"/>
        </w:rPr>
        <w:t xml:space="preserve">）</w:t>
      </w:r>
      <w:r>
        <w:rPr>
          <w:rFonts w:hint="eastAsia" w:eastAsia="宋体"/>
          <w:color w:val="000000"/>
          <w:highlight w:val="none"/>
          <w:lang w:eastAsia="zh-CN"/>
        </w:rPr>
      </w:r>
      <w:r/>
    </w:p>
    <w:p>
      <w:pPr>
        <w:pStyle w:val="822"/>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1"/>
          <w:highlight w:val="none"/>
        </w:rPr>
        <w:t xml:space="preserve">一、项目概况</w:t>
      </w:r>
      <w:r>
        <w:rPr>
          <w:color w:val="000000"/>
          <w:highlight w:val="none"/>
        </w:rPr>
      </w:r>
      <w:r/>
    </w:p>
    <w:p>
      <w:pPr>
        <w:pStyle w:val="822"/>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项目编号：</w:t>
      </w:r>
      <w:r>
        <w:rPr>
          <w:color w:val="000000"/>
          <w:highlight w:val="none"/>
        </w:rPr>
      </w:r>
      <w:r/>
    </w:p>
    <w:p>
      <w:pPr>
        <w:pStyle w:val="822"/>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项目名称：</w:t>
      </w:r>
      <w:r>
        <w:rPr>
          <w:color w:val="000000"/>
          <w:highlight w:val="none"/>
        </w:rPr>
      </w:r>
      <w:r/>
    </w:p>
    <w:p>
      <w:pPr>
        <w:pStyle w:val="822"/>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供应商名称：</w:t>
      </w:r>
      <w:r>
        <w:rPr>
          <w:color w:val="000000"/>
          <w:highlight w:val="none"/>
        </w:rPr>
      </w:r>
      <w:r/>
    </w:p>
    <w:p>
      <w:pPr>
        <w:pStyle w:val="822"/>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合同金额：元</w:t>
      </w:r>
      <w:r>
        <w:rPr>
          <w:color w:val="000000"/>
          <w:highlight w:val="none"/>
        </w:rPr>
      </w:r>
      <w:r/>
    </w:p>
    <w:p>
      <w:pPr>
        <w:pStyle w:val="822"/>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验收主体：（采购人）</w:t>
      </w:r>
      <w:r>
        <w:rPr>
          <w:color w:val="000000"/>
          <w:highlight w:val="none"/>
        </w:rPr>
      </w:r>
      <w:r/>
    </w:p>
    <w:p>
      <w:pPr>
        <w:pStyle w:val="822"/>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1"/>
          <w:highlight w:val="none"/>
        </w:rPr>
        <w:t xml:space="preserve">二、验收目的</w:t>
      </w:r>
      <w:r>
        <w:rPr>
          <w:color w:val="000000"/>
          <w:highlight w:val="none"/>
        </w:rPr>
      </w:r>
      <w:r/>
    </w:p>
    <w:p>
      <w:pPr>
        <w:pStyle w:val="822"/>
        <w:ind w:firstLine="42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政府采购项目履约验收是指采购人或其委托的采购代理机构，组织验收小组对供应商履行政府采购合同情况及结果进行检查、核实和评估等，以确认其提供的服务是否符合政府采购合同约定要求的活动，验收结果是政府采购项目资金支付的重要依据。</w:t>
      </w:r>
      <w:r>
        <w:rPr>
          <w:color w:val="000000"/>
          <w:highlight w:val="none"/>
        </w:rPr>
      </w:r>
      <w:r/>
    </w:p>
    <w:p>
      <w:pPr>
        <w:pStyle w:val="822"/>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1"/>
          <w:highlight w:val="none"/>
        </w:rPr>
        <w:t xml:space="preserve">三、验收依据</w:t>
      </w:r>
      <w:r>
        <w:rPr>
          <w:color w:val="000000"/>
          <w:highlight w:val="none"/>
        </w:rPr>
      </w:r>
      <w:r/>
    </w:p>
    <w:p>
      <w:pPr>
        <w:pStyle w:val="822"/>
        <w:ind w:firstLine="42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苏州</w:t>
      </w:r>
      <w:r>
        <w:rPr>
          <w:rFonts w:hint="eastAsia" w:ascii="宋体" w:hAnsi="宋体" w:cs="宋体"/>
          <w:color w:val="000000"/>
          <w:sz w:val="21"/>
          <w:highlight w:val="none"/>
          <w:lang w:val="en-US" w:eastAsia="zh-CN"/>
        </w:rPr>
        <w:t xml:space="preserve">市</w:t>
      </w:r>
      <w:r>
        <w:rPr>
          <w:rFonts w:ascii="宋体" w:hAnsi="宋体" w:cs="宋体"/>
          <w:color w:val="000000"/>
          <w:sz w:val="21"/>
          <w:highlight w:val="none"/>
        </w:rPr>
        <w:t xml:space="preserve">采购人通过政府采购方式和程序确定供应商的货物和服务类政府采购项目应当执行《江苏省政府采购履约验收管理办法》。上级文件规定与《江苏省政府采购履约验收管理办法》不一致的，以上级文件规定为准。</w:t>
      </w:r>
      <w:r>
        <w:rPr>
          <w:rFonts w:hint="eastAsia" w:ascii="宋体" w:hAnsi="宋体" w:cs="宋体"/>
          <w:color w:val="000000"/>
          <w:sz w:val="21"/>
          <w:highlight w:val="none"/>
          <w:lang w:eastAsia="zh-CN"/>
        </w:rPr>
        <w:t xml:space="preserve">招标文件</w:t>
      </w:r>
      <w:r>
        <w:rPr>
          <w:rFonts w:ascii="宋体" w:hAnsi="宋体" w:cs="宋体"/>
          <w:color w:val="000000"/>
          <w:sz w:val="21"/>
          <w:highlight w:val="none"/>
        </w:rPr>
        <w:t xml:space="preserve">、供应商投标（响应）文件、政府采购合同是履约验收工作的基本依据。</w:t>
      </w:r>
      <w:r>
        <w:rPr>
          <w:color w:val="000000"/>
          <w:highlight w:val="none"/>
        </w:rPr>
      </w:r>
      <w:r/>
    </w:p>
    <w:p>
      <w:pPr>
        <w:pStyle w:val="822"/>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5"/>
          <w:sz w:val="21"/>
          <w:highlight w:val="none"/>
        </w:rPr>
        <w:t xml:space="preserve">四、验收责任主体</w:t>
      </w:r>
      <w:r>
        <w:rPr>
          <w:color w:val="000000"/>
          <w:highlight w:val="none"/>
        </w:rPr>
      </w:r>
      <w:r/>
    </w:p>
    <w:p>
      <w:pPr>
        <w:pStyle w:val="822"/>
        <w:ind w:firstLine="460"/>
        <w:jc w:val="both"/>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0"/>
          <w:sz w:val="21"/>
          <w:highlight w:val="none"/>
        </w:rPr>
        <w:t xml:space="preserve">4.1采购人是政府采购项目履约验收工作的责任主体。采购人应当加强内控管理，明</w:t>
      </w:r>
      <w:r>
        <w:rPr>
          <w:rFonts w:ascii="宋体" w:hAnsi="宋体" w:cs="宋体"/>
          <w:color w:val="000000"/>
          <w:spacing w:val="9"/>
          <w:sz w:val="21"/>
          <w:highlight w:val="none"/>
        </w:rPr>
        <w:t xml:space="preserve">确验收机制，按照合同约</w:t>
      </w:r>
      <w:r>
        <w:rPr>
          <w:rFonts w:ascii="宋体" w:hAnsi="宋体" w:cs="宋体"/>
          <w:color w:val="000000"/>
          <w:spacing w:val="10"/>
          <w:sz w:val="21"/>
          <w:highlight w:val="none"/>
        </w:rPr>
        <w:t xml:space="preserve">定及时验收，确定验收结论，履行资金支付义务，遵循履约验收工作程</w:t>
      </w:r>
      <w:r>
        <w:rPr>
          <w:rFonts w:ascii="宋体" w:hAnsi="宋体" w:cs="宋体"/>
          <w:color w:val="000000"/>
          <w:spacing w:val="9"/>
          <w:sz w:val="21"/>
          <w:highlight w:val="none"/>
        </w:rPr>
        <w:t xml:space="preserve">序及相关要求。采购人应当及时处</w:t>
      </w:r>
      <w:r>
        <w:rPr>
          <w:rFonts w:ascii="宋体" w:hAnsi="宋体" w:cs="宋体"/>
          <w:color w:val="000000"/>
          <w:spacing w:val="10"/>
          <w:sz w:val="21"/>
          <w:highlight w:val="none"/>
        </w:rPr>
        <w:t xml:space="preserve">理履约验收中发现的问题，依法追究供应商违约责任，并将验收和追责</w:t>
      </w:r>
      <w:r>
        <w:rPr>
          <w:rFonts w:ascii="宋体" w:hAnsi="宋体" w:cs="宋体"/>
          <w:color w:val="000000"/>
          <w:spacing w:val="9"/>
          <w:sz w:val="21"/>
          <w:highlight w:val="none"/>
        </w:rPr>
        <w:t xml:space="preserve">的相关情况及时向本级财政部门反</w:t>
      </w:r>
      <w:r>
        <w:rPr>
          <w:rFonts w:ascii="宋体" w:hAnsi="宋体" w:cs="宋体"/>
          <w:color w:val="000000"/>
          <w:spacing w:val="-1"/>
          <w:sz w:val="21"/>
          <w:highlight w:val="none"/>
        </w:rPr>
        <w:t xml:space="preserve">映。</w:t>
      </w:r>
      <w:r>
        <w:rPr>
          <w:color w:val="000000"/>
          <w:highlight w:val="none"/>
        </w:rPr>
      </w:r>
      <w:r/>
    </w:p>
    <w:p>
      <w:pPr>
        <w:pStyle w:val="822"/>
        <w:ind w:firstLine="416"/>
        <w:jc w:val="both"/>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
          <w:sz w:val="21"/>
          <w:highlight w:val="none"/>
        </w:rPr>
        <w:t xml:space="preserve">4.2确有必要委托采购代理机构组织履约验收的，采购人应当与其订</w:t>
      </w:r>
      <w:r>
        <w:rPr>
          <w:rFonts w:hint="eastAsia" w:ascii="宋体" w:hAnsi="宋体" w:cs="宋体"/>
          <w:color w:val="000000"/>
          <w:spacing w:val="-1"/>
          <w:sz w:val="21"/>
          <w:highlight w:val="none"/>
        </w:rPr>
        <w:t xml:space="preserve">立委</w:t>
      </w:r>
      <w:r>
        <w:rPr>
          <w:rFonts w:ascii="宋体" w:hAnsi="宋体" w:cs="宋体"/>
          <w:color w:val="000000"/>
          <w:spacing w:val="-1"/>
          <w:sz w:val="21"/>
          <w:highlight w:val="none"/>
        </w:rPr>
        <w:t xml:space="preserve">托代理协议，明确委托代理内容、标准、要求、费用等权利义务事项，委托费用列入单位政府采购预算。采购人应当审查采购代理机构出具的验收意见，并书面确认验收意见。委托履约验收不转移或者免除采购人对履约验收工作的主体责任。</w:t>
      </w:r>
      <w:r>
        <w:rPr>
          <w:color w:val="000000"/>
          <w:highlight w:val="none"/>
        </w:rPr>
      </w:r>
      <w:r/>
    </w:p>
    <w:p>
      <w:pPr>
        <w:pStyle w:val="822"/>
        <w:ind w:firstLine="416"/>
        <w:jc w:val="both"/>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
          <w:sz w:val="21"/>
          <w:highlight w:val="none"/>
        </w:rPr>
        <w:t xml:space="preserve">4.3采购代理机构应当依据委托代理协议的约定组织履约验收工作，及时向采购人反映履约异常情形，协助采购人解决验收中出现的问题和</w:t>
      </w:r>
      <w:r>
        <w:rPr>
          <w:rFonts w:hint="eastAsia" w:ascii="宋体" w:hAnsi="宋体" w:cs="宋体"/>
          <w:color w:val="000000"/>
          <w:spacing w:val="-1"/>
          <w:sz w:val="21"/>
          <w:highlight w:val="none"/>
        </w:rPr>
        <w:t xml:space="preserve">合同</w:t>
      </w:r>
      <w:r>
        <w:rPr>
          <w:rFonts w:ascii="宋体" w:hAnsi="宋体" w:cs="宋体"/>
          <w:color w:val="000000"/>
          <w:spacing w:val="-1"/>
          <w:sz w:val="21"/>
          <w:highlight w:val="none"/>
        </w:rPr>
        <w:t xml:space="preserve">纠纷等。</w:t>
      </w:r>
      <w:r>
        <w:rPr>
          <w:color w:val="000000"/>
          <w:highlight w:val="none"/>
        </w:rPr>
      </w:r>
      <w:r/>
    </w:p>
    <w:p>
      <w:pPr>
        <w:pStyle w:val="822"/>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6"/>
          <w:sz w:val="21"/>
          <w:highlight w:val="none"/>
        </w:rPr>
        <w:t xml:space="preserve">五、验收程序</w:t>
      </w:r>
      <w:r>
        <w:rPr>
          <w:color w:val="000000"/>
          <w:highlight w:val="none"/>
        </w:rPr>
      </w:r>
      <w:r/>
    </w:p>
    <w:p>
      <w:pPr>
        <w:pStyle w:val="822"/>
        <w:ind w:firstLine="442"/>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5"/>
          <w:sz w:val="21"/>
          <w:highlight w:val="none"/>
        </w:rPr>
        <w:t xml:space="preserve">5.1</w:t>
      </w:r>
      <w:r>
        <w:rPr>
          <w:rFonts w:ascii="宋体" w:hAnsi="宋体" w:cs="宋体"/>
          <w:b/>
          <w:color w:val="000000"/>
          <w:sz w:val="21"/>
          <w:highlight w:val="none"/>
        </w:rPr>
        <w:t xml:space="preserve">发出验收通知</w:t>
      </w:r>
      <w:r>
        <w:rPr>
          <w:color w:val="000000"/>
          <w:highlight w:val="none"/>
        </w:rPr>
      </w:r>
      <w:r/>
    </w:p>
    <w:p>
      <w:pPr>
        <w:pStyle w:val="822"/>
        <w:ind w:firstLine="44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5"/>
          <w:sz w:val="21"/>
          <w:highlight w:val="none"/>
        </w:rPr>
        <w:t xml:space="preserve">5.1.1政府采购合同约定的履约验收条件达到时，采购人应当在5个工作日内启动履约验收工作，并向供应商发出《政府采购履约验收通知单》</w:t>
      </w:r>
      <w:r>
        <w:rPr>
          <w:rFonts w:hint="eastAsia" w:ascii="宋体" w:hAnsi="宋体" w:cs="宋体"/>
          <w:color w:val="000000"/>
          <w:spacing w:val="5"/>
          <w:sz w:val="21"/>
          <w:highlight w:val="none"/>
        </w:rPr>
        <w:t xml:space="preserve">（</w:t>
      </w:r>
      <w:r>
        <w:rPr>
          <w:rFonts w:ascii="宋体" w:hAnsi="宋体" w:cs="宋体"/>
          <w:color w:val="000000"/>
          <w:spacing w:val="5"/>
          <w:sz w:val="21"/>
          <w:highlight w:val="none"/>
        </w:rPr>
        <w:t xml:space="preserve">见下表1</w:t>
      </w:r>
      <w:r>
        <w:rPr>
          <w:rFonts w:hint="eastAsia" w:ascii="宋体" w:hAnsi="宋体" w:cs="宋体"/>
          <w:color w:val="000000"/>
          <w:spacing w:val="5"/>
          <w:sz w:val="21"/>
          <w:highlight w:val="none"/>
        </w:rPr>
        <w:t xml:space="preserve">）</w:t>
      </w:r>
      <w:r>
        <w:rPr>
          <w:rFonts w:ascii="宋体" w:hAnsi="宋体" w:cs="宋体"/>
          <w:color w:val="000000"/>
          <w:spacing w:val="5"/>
          <w:sz w:val="21"/>
          <w:highlight w:val="none"/>
        </w:rPr>
        <w:t xml:space="preserve">。在政府采购合同约定的履行验收条件达到时，供应商可以主动联系采购人启动履约验收工作。供应商在收到验收通知单后五个工作日内拒不配合的，采购人应依照合同约定追究其责任。</w:t>
      </w:r>
      <w:r>
        <w:rPr>
          <w:color w:val="000000"/>
          <w:highlight w:val="none"/>
        </w:rPr>
      </w:r>
      <w:r/>
    </w:p>
    <w:p>
      <w:pPr>
        <w:pStyle w:val="822"/>
        <w:ind w:firstLine="440"/>
        <w:spacing w:line="40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5"/>
          <w:sz w:val="21"/>
          <w:highlight w:val="none"/>
        </w:rPr>
        <w:t xml:space="preserve">5.1.2供应商应当配合采购人、采购代理机构做好项目验收工作，及时提供与项目验收相关的材料。</w:t>
      </w:r>
      <w:r>
        <w:rPr>
          <w:rFonts w:hint="eastAsia" w:ascii="宋体" w:hAnsi="宋体" w:eastAsia="宋体" w:cs="宋体"/>
          <w:color w:val="000000"/>
          <w:highlight w:val="none"/>
        </w:rPr>
      </w:r>
      <w:r/>
    </w:p>
    <w:p>
      <w:pPr>
        <w:pStyle w:val="822"/>
        <w:ind w:firstLine="422"/>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1"/>
          <w:highlight w:val="none"/>
        </w:rPr>
        <w:t xml:space="preserve">5.2成立验收小组</w:t>
      </w:r>
      <w:r>
        <w:rPr>
          <w:color w:val="000000"/>
          <w:highlight w:val="none"/>
        </w:rPr>
      </w:r>
      <w:r/>
    </w:p>
    <w:p>
      <w:pPr>
        <w:pStyle w:val="822"/>
        <w:ind w:firstLine="42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5.2.1采购人应当组织成立验收小组，验收小组负责实施项目验收工作，其成员构成、人员数量以及负责人由采购人确定，验收小组一般由采购人指定的本单位3名</w:t>
      </w:r>
      <w:r>
        <w:rPr>
          <w:rFonts w:hint="eastAsia" w:ascii="宋体" w:hAnsi="宋体" w:cs="宋体"/>
          <w:color w:val="000000"/>
          <w:sz w:val="21"/>
          <w:highlight w:val="none"/>
        </w:rPr>
        <w:t xml:space="preserve">（</w:t>
      </w:r>
      <w:r>
        <w:rPr>
          <w:rFonts w:ascii="宋体" w:hAnsi="宋体" w:cs="宋体"/>
          <w:color w:val="000000"/>
          <w:sz w:val="21"/>
          <w:highlight w:val="none"/>
        </w:rPr>
        <w:t xml:space="preserve">含</w:t>
      </w:r>
      <w:r>
        <w:rPr>
          <w:rFonts w:hint="eastAsia" w:ascii="宋体" w:hAnsi="宋体" w:cs="宋体"/>
          <w:color w:val="000000"/>
          <w:sz w:val="21"/>
          <w:highlight w:val="none"/>
        </w:rPr>
        <w:t xml:space="preserve">）</w:t>
      </w:r>
      <w:r>
        <w:rPr>
          <w:rFonts w:ascii="宋体" w:hAnsi="宋体" w:cs="宋体"/>
          <w:color w:val="000000"/>
          <w:sz w:val="21"/>
          <w:highlight w:val="none"/>
        </w:rPr>
        <w:t xml:space="preserve">以上单数工作人员组成，并确定一名负责人，参与本项目评审的采购人代表不能作为负责人。若经办采购的人员与采购需求人员分属不同部门，二者应当同时参与验收。分期</w:t>
      </w:r>
      <w:r>
        <w:rPr>
          <w:rFonts w:hint="eastAsia" w:ascii="宋体" w:hAnsi="宋体" w:cs="宋体"/>
          <w:color w:val="000000"/>
          <w:sz w:val="21"/>
          <w:highlight w:val="none"/>
        </w:rPr>
        <w:t xml:space="preserve">（</w:t>
      </w:r>
      <w:r>
        <w:rPr>
          <w:rFonts w:ascii="宋体" w:hAnsi="宋体" w:cs="宋体"/>
          <w:color w:val="000000"/>
          <w:sz w:val="21"/>
          <w:highlight w:val="none"/>
        </w:rPr>
        <w:t xml:space="preserve">分段</w:t>
      </w:r>
      <w:r>
        <w:rPr>
          <w:rFonts w:hint="eastAsia" w:ascii="宋体" w:hAnsi="宋体" w:cs="宋体"/>
          <w:color w:val="000000"/>
          <w:sz w:val="21"/>
          <w:highlight w:val="none"/>
        </w:rPr>
        <w:t xml:space="preserve">）</w:t>
      </w:r>
      <w:r>
        <w:rPr>
          <w:rFonts w:ascii="宋体" w:hAnsi="宋体" w:cs="宋体"/>
          <w:color w:val="000000"/>
          <w:sz w:val="21"/>
          <w:highlight w:val="none"/>
        </w:rPr>
        <w:t xml:space="preserve">验收的负责人原则上应当保持一致，负责人不得无故更换。</w:t>
      </w:r>
      <w:r>
        <w:rPr>
          <w:color w:val="000000"/>
          <w:highlight w:val="none"/>
        </w:rPr>
      </w:r>
      <w:r/>
    </w:p>
    <w:p>
      <w:pPr>
        <w:pStyle w:val="822"/>
        <w:ind w:firstLine="42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5.2.2根据采购项目特点和实际需要，可以邀请相关领域专业技术人员等作为验收小组成员参与验收，劳务报酬等费用由采购人承担，执行标准可参照江苏省政府采购专家评审费，采购人单位指定参加履约验收的工作人员不得获取劳务报酬。前期参与本采购项目相关采购活动的采购代理机构工作人员、评审专家以及与供应商有利害关系的人员，不得作为验收小组成员参与履约验收。财政部门政府采购监管人员不得作为验收小组成员参与履约验收。</w:t>
      </w:r>
      <w:r>
        <w:rPr>
          <w:color w:val="000000"/>
          <w:highlight w:val="none"/>
        </w:rPr>
      </w:r>
      <w:r/>
    </w:p>
    <w:p>
      <w:pPr>
        <w:pStyle w:val="822"/>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采取代建方式进行采购的，结合代建协议内容按照前款5.2.1、5.2.2成立验收小组。日常考核、分段验收小组成员的组成不受5.2.1、5.2.2规定约束，但采购人的工作人员必须参与最终验收。</w:t>
      </w:r>
      <w:r>
        <w:rPr>
          <w:color w:val="000000"/>
          <w:highlight w:val="none"/>
        </w:rPr>
      </w:r>
      <w:r/>
    </w:p>
    <w:p>
      <w:pPr>
        <w:pStyle w:val="822"/>
        <w:ind w:firstLine="422"/>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1"/>
          <w:highlight w:val="none"/>
        </w:rPr>
        <w:t xml:space="preserve">5.3参与验收人员</w:t>
      </w:r>
      <w:r>
        <w:rPr>
          <w:color w:val="000000"/>
          <w:highlight w:val="none"/>
        </w:rPr>
      </w:r>
      <w:r/>
    </w:p>
    <w:p>
      <w:pPr>
        <w:pStyle w:val="822"/>
        <w:ind w:firstLine="42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5.3.1技术复杂或专业性强的政府采购项目，可以邀请有资质的第三方专业机构参加验收并出具专业意见。</w:t>
      </w:r>
      <w:r>
        <w:rPr>
          <w:color w:val="000000"/>
          <w:highlight w:val="none"/>
        </w:rPr>
      </w:r>
      <w:r/>
    </w:p>
    <w:p>
      <w:pPr>
        <w:pStyle w:val="822"/>
        <w:ind w:firstLine="42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5.3.2对于采购人和使用人分离的采购项目，采购人应当邀请实际使用人参与验收。</w:t>
      </w:r>
      <w:r>
        <w:rPr>
          <w:color w:val="000000"/>
          <w:highlight w:val="none"/>
        </w:rPr>
      </w:r>
      <w:r/>
    </w:p>
    <w:p>
      <w:pPr>
        <w:pStyle w:val="822"/>
        <w:ind w:firstLine="42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5.3.3政府向社会公众提供的公共服务项目，验收时应当邀请服务对象进行公共服务项目满意度评价，评价结果作为履约验收的参考依据。</w:t>
      </w:r>
      <w:r>
        <w:rPr>
          <w:color w:val="000000"/>
          <w:highlight w:val="none"/>
        </w:rPr>
      </w:r>
      <w:r/>
    </w:p>
    <w:p>
      <w:pPr>
        <w:pStyle w:val="822"/>
        <w:ind w:firstLine="422"/>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1"/>
          <w:highlight w:val="none"/>
        </w:rPr>
        <w:t xml:space="preserve">5.4验收原则</w:t>
      </w:r>
      <w:r>
        <w:rPr>
          <w:color w:val="000000"/>
          <w:highlight w:val="none"/>
        </w:rPr>
      </w:r>
      <w:r/>
    </w:p>
    <w:p>
      <w:pPr>
        <w:pStyle w:val="822"/>
        <w:ind w:firstLine="42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政府采购履约验收应当遵循全面完整、客观真实、诚实信用的原则，坚持公开透明、应验必验、验收必严、违约必究。</w:t>
      </w:r>
      <w:r>
        <w:rPr>
          <w:color w:val="000000"/>
          <w:highlight w:val="none"/>
        </w:rPr>
      </w:r>
      <w:r/>
    </w:p>
    <w:p>
      <w:pPr>
        <w:pStyle w:val="822"/>
        <w:ind w:firstLine="42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5.4.1项目验收内容应当具体，形成详细的验收过程性资料，客观反映服务承接完结情况。</w:t>
      </w:r>
      <w:r>
        <w:rPr>
          <w:color w:val="000000"/>
          <w:highlight w:val="none"/>
        </w:rPr>
      </w:r>
      <w:r/>
    </w:p>
    <w:p>
      <w:pPr>
        <w:pStyle w:val="822"/>
        <w:ind w:firstLine="42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应包括每一项技术和商务要求的履约情况，可以包括但不限于：服务团队的组成、服务对象覆盖面、服务事项满意度、服务承诺实现程度和稳定性等。</w:t>
      </w:r>
      <w:r>
        <w:rPr>
          <w:color w:val="000000"/>
          <w:highlight w:val="none"/>
        </w:rPr>
      </w:r>
      <w:r/>
    </w:p>
    <w:p>
      <w:pPr>
        <w:pStyle w:val="822"/>
        <w:ind w:firstLine="42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5.4.2项目验收范围应当完整，与采购合同一致，不得省略、遗漏和缺失，也不得擅自扩大范围。</w:t>
      </w:r>
      <w:r>
        <w:rPr>
          <w:color w:val="000000"/>
          <w:highlight w:val="none"/>
        </w:rPr>
      </w:r>
      <w:r/>
    </w:p>
    <w:p>
      <w:pPr>
        <w:pStyle w:val="822"/>
        <w:ind w:firstLine="42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5.4.3项目验收方式应当符合项目特点，不能明确客观标准、涉及主观判断的，可以通过在采购人、使用人中开展问卷调查等方式予以客观、量化。</w:t>
      </w:r>
      <w:r>
        <w:rPr>
          <w:color w:val="000000"/>
          <w:highlight w:val="none"/>
        </w:rPr>
      </w:r>
      <w:r/>
    </w:p>
    <w:p>
      <w:pPr>
        <w:pStyle w:val="822"/>
        <w:ind w:firstLine="42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5.4.4项目验收标准应包括所有客观、量化指标，符合采购合同约定，未进行相应约定的，应当符合法律法规、政策要求、国家标准、行业标准，地方标准或企业标准等有关标准。</w:t>
      </w:r>
      <w:r>
        <w:rPr>
          <w:color w:val="000000"/>
          <w:highlight w:val="none"/>
        </w:rPr>
      </w:r>
      <w:r/>
    </w:p>
    <w:p>
      <w:pPr>
        <w:pStyle w:val="822"/>
        <w:ind w:firstLine="42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5.4.5项目验收意见应当客观真实。验收小组成员意见不一致时，按照少数服从多数的原则作出验收意见。</w:t>
      </w:r>
      <w:r>
        <w:rPr>
          <w:color w:val="000000"/>
          <w:highlight w:val="none"/>
        </w:rPr>
      </w:r>
      <w:r/>
    </w:p>
    <w:p>
      <w:pPr>
        <w:pStyle w:val="822"/>
        <w:ind w:firstLine="42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5.4.6验收方法主要包括全部查验核对和抽查核对。</w:t>
      </w:r>
      <w:r>
        <w:rPr>
          <w:color w:val="000000"/>
          <w:highlight w:val="none"/>
        </w:rPr>
      </w:r>
      <w:r/>
    </w:p>
    <w:p>
      <w:pPr>
        <w:pStyle w:val="822"/>
        <w:ind w:firstLine="422"/>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1"/>
          <w:highlight w:val="none"/>
        </w:rPr>
        <w:t xml:space="preserve">5.5验收工作实施方案</w:t>
      </w:r>
      <w:r>
        <w:rPr>
          <w:color w:val="000000"/>
          <w:highlight w:val="none"/>
        </w:rPr>
      </w:r>
      <w:r/>
    </w:p>
    <w:p>
      <w:pPr>
        <w:pStyle w:val="822"/>
        <w:ind w:firstLine="448"/>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7"/>
          <w:sz w:val="21"/>
          <w:highlight w:val="none"/>
        </w:rPr>
        <w:t xml:space="preserve">5.5.1验收工作的起止时间：</w:t>
      </w:r>
      <w:r>
        <w:rPr>
          <w:rFonts w:hint="eastAsia" w:ascii="宋体" w:hAnsi="宋体" w:cs="宋体"/>
          <w:color w:val="000000"/>
          <w:spacing w:val="7"/>
          <w:sz w:val="21"/>
          <w:highlight w:val="none"/>
          <w:u w:val="single"/>
        </w:rPr>
        <w:t xml:space="preserve">            </w:t>
      </w:r>
      <w:r>
        <w:rPr>
          <w:color w:val="000000"/>
          <w:highlight w:val="none"/>
        </w:rPr>
      </w:r>
      <w:r/>
    </w:p>
    <w:p>
      <w:pPr>
        <w:pStyle w:val="822"/>
        <w:ind w:firstLine="448"/>
        <w:spacing w:line="400" w:lineRule="atLeast"/>
        <w:rPr>
          <w:rFonts w:hint="eastAsia"/>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5.5.2履约验收范围：</w:t>
      </w:r>
      <w:r>
        <w:rPr>
          <w:rFonts w:hint="eastAsia" w:ascii="宋体" w:hAnsi="宋体" w:cs="宋体"/>
          <w:color w:val="000000"/>
          <w:spacing w:val="7"/>
          <w:sz w:val="21"/>
          <w:highlight w:val="none"/>
          <w:u w:val="single"/>
        </w:rPr>
        <w:t xml:space="preserve">            </w:t>
      </w:r>
      <w:r>
        <w:rPr>
          <w:rFonts w:hint="eastAsia"/>
          <w:color w:val="000000"/>
          <w:highlight w:val="none"/>
        </w:rPr>
      </w:r>
      <w:r/>
    </w:p>
    <w:p>
      <w:pPr>
        <w:pStyle w:val="822"/>
        <w:ind w:firstLine="42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5.5.3履约</w:t>
      </w:r>
      <w:r>
        <w:rPr>
          <w:rFonts w:hint="eastAsia" w:ascii="宋体" w:hAnsi="宋体" w:cs="宋体"/>
          <w:color w:val="000000"/>
          <w:sz w:val="21"/>
          <w:highlight w:val="none"/>
        </w:rPr>
        <w:t xml:space="preserve">验收</w:t>
      </w:r>
      <w:r>
        <w:rPr>
          <w:rFonts w:ascii="宋体" w:hAnsi="宋体" w:cs="宋体"/>
          <w:color w:val="000000"/>
          <w:sz w:val="21"/>
          <w:highlight w:val="none"/>
        </w:rPr>
        <w:t xml:space="preserve">内容：</w:t>
      </w:r>
      <w:r>
        <w:rPr>
          <w:rFonts w:hint="eastAsia" w:ascii="宋体" w:hAnsi="宋体" w:cs="宋体"/>
          <w:color w:val="000000"/>
          <w:sz w:val="21"/>
          <w:highlight w:val="none"/>
        </w:rPr>
        <w:t xml:space="preserve">服务类项目的验收内容可以包括但不限于：合同履行过程中的考核评价、服务质量、服务进度、人员/设备配备情况、行业/安全标准、项目需求、服务承诺、合同履约时间、地点、方式等。</w:t>
      </w:r>
      <w:r>
        <w:rPr>
          <w:rFonts w:ascii="宋体" w:hAnsi="宋体" w:cs="宋体"/>
          <w:color w:val="000000"/>
          <w:sz w:val="21"/>
          <w:highlight w:val="none"/>
        </w:rPr>
        <w:t xml:space="preserve">。</w:t>
      </w:r>
      <w:r>
        <w:rPr>
          <w:color w:val="000000"/>
          <w:highlight w:val="none"/>
        </w:rPr>
      </w:r>
      <w:r/>
    </w:p>
    <w:p>
      <w:pPr>
        <w:pStyle w:val="822"/>
        <w:ind w:firstLine="42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5.5.4验收的方式：采用</w:t>
      </w:r>
      <w:r>
        <w:rPr>
          <w:rFonts w:hint="eastAsia" w:ascii="宋体" w:hAnsi="宋体" w:eastAsia="宋体" w:cs="宋体"/>
          <w:color w:val="000000"/>
          <w:sz w:val="21"/>
          <w:highlight w:val="none"/>
        </w:rPr>
        <w:t xml:space="preserve">一次</w:t>
      </w:r>
      <w:r>
        <w:rPr>
          <w:rFonts w:hint="eastAsia" w:ascii="宋体" w:hAnsi="宋体" w:eastAsia="宋体" w:cs="宋体"/>
          <w:color w:val="000000"/>
          <w:sz w:val="21"/>
          <w:highlight w:val="none"/>
          <w:lang w:eastAsia="zh-CN"/>
        </w:rPr>
        <w:t xml:space="preserve">性</w:t>
      </w:r>
      <w:r>
        <w:rPr>
          <w:rFonts w:hint="eastAsia" w:ascii="宋体" w:hAnsi="宋体" w:eastAsia="宋体" w:cs="宋体"/>
          <w:color w:val="000000"/>
          <w:sz w:val="21"/>
          <w:highlight w:val="none"/>
        </w:rPr>
        <w:t xml:space="preserve">验收开展履约验收</w:t>
      </w:r>
      <w:r>
        <w:rPr>
          <w:rFonts w:hint="eastAsia" w:ascii="宋体" w:hAnsi="宋体" w:eastAsia="宋体" w:cs="宋体"/>
          <w:color w:val="000000"/>
          <w:sz w:val="21"/>
          <w:highlight w:val="none"/>
          <w:lang w:val="en-US" w:eastAsia="zh-CN"/>
        </w:rPr>
        <w:t xml:space="preserve">或</w:t>
      </w:r>
      <w:r>
        <w:rPr>
          <w:rFonts w:ascii="宋体" w:hAnsi="宋体" w:cs="宋体"/>
          <w:color w:val="000000"/>
          <w:sz w:val="21"/>
          <w:highlight w:val="none"/>
        </w:rPr>
        <w:t xml:space="preserve">分期验收开展履约验收。</w:t>
      </w:r>
      <w:r>
        <w:rPr>
          <w:color w:val="000000"/>
          <w:highlight w:val="none"/>
        </w:rPr>
      </w:r>
      <w:r/>
    </w:p>
    <w:p>
      <w:pPr>
        <w:pStyle w:val="822"/>
        <w:ind w:firstLine="42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5.5.5履约验收组织形式：采购人自行组织验收或根据需要委托采购代理机构协助组织验收。</w:t>
      </w:r>
      <w:r>
        <w:rPr>
          <w:color w:val="000000"/>
          <w:highlight w:val="none"/>
        </w:rPr>
      </w:r>
      <w:r/>
    </w:p>
    <w:p>
      <w:pPr>
        <w:pStyle w:val="822"/>
        <w:ind w:firstLine="42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5.5.6履约验收标准：</w:t>
      </w:r>
      <w:r>
        <w:rPr>
          <w:rFonts w:ascii="宋体" w:hAnsi="宋体" w:cs="宋体"/>
          <w:color w:val="000000"/>
          <w:spacing w:val="6"/>
          <w:sz w:val="21"/>
          <w:highlight w:val="none"/>
        </w:rPr>
        <w:t xml:space="preserve">服务验收标准适用标准为：</w:t>
      </w:r>
      <w:r>
        <w:rPr>
          <w:color w:val="000000"/>
          <w:highlight w:val="none"/>
        </w:rPr>
      </w:r>
      <w:r/>
    </w:p>
    <w:p>
      <w:pPr>
        <w:pStyle w:val="822"/>
        <w:ind w:firstLine="444"/>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6"/>
          <w:sz w:val="21"/>
          <w:highlight w:val="none"/>
        </w:rPr>
        <w:t xml:space="preserve">①按照现行国家和省、市、区标准执行，无国家和省、市、区标准的，按行业标准执行，无国家和行业标准的，按企业标准执行，并且应符合相关</w:t>
      </w:r>
      <w:r>
        <w:rPr>
          <w:rFonts w:hint="eastAsia" w:ascii="宋体" w:hAnsi="宋体" w:cs="宋体"/>
          <w:color w:val="000000"/>
          <w:spacing w:val="6"/>
          <w:sz w:val="21"/>
          <w:highlight w:val="none"/>
        </w:rPr>
        <w:t xml:space="preserve">法律法规</w:t>
      </w:r>
      <w:r>
        <w:rPr>
          <w:rFonts w:ascii="宋体" w:hAnsi="宋体" w:cs="宋体"/>
          <w:color w:val="000000"/>
          <w:spacing w:val="6"/>
          <w:sz w:val="21"/>
          <w:highlight w:val="none"/>
        </w:rPr>
        <w:t xml:space="preserve">规定的要求；</w:t>
      </w:r>
      <w:r>
        <w:rPr>
          <w:color w:val="000000"/>
          <w:highlight w:val="none"/>
        </w:rPr>
      </w:r>
      <w:r/>
    </w:p>
    <w:p>
      <w:pPr>
        <w:pStyle w:val="822"/>
        <w:ind w:firstLine="444"/>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6"/>
          <w:sz w:val="21"/>
          <w:highlight w:val="none"/>
        </w:rPr>
        <w:t xml:space="preserve">②</w:t>
      </w:r>
      <w:r>
        <w:rPr>
          <w:rFonts w:hint="eastAsia" w:ascii="宋体" w:hAnsi="宋体" w:cs="宋体"/>
          <w:color w:val="000000"/>
          <w:spacing w:val="6"/>
          <w:sz w:val="21"/>
          <w:highlight w:val="none"/>
          <w:lang w:eastAsia="zh-CN"/>
        </w:rPr>
        <w:t xml:space="preserve">招标文件</w:t>
      </w:r>
      <w:r>
        <w:rPr>
          <w:rFonts w:ascii="宋体" w:hAnsi="宋体" w:cs="宋体"/>
          <w:color w:val="000000"/>
          <w:spacing w:val="6"/>
          <w:sz w:val="21"/>
          <w:highlight w:val="none"/>
        </w:rPr>
        <w:t xml:space="preserve">所列的各项要求、采购合同、供应商在投标（响应）文件中承诺的质量技术指标。</w:t>
      </w:r>
      <w:r>
        <w:rPr>
          <w:color w:val="000000"/>
          <w:highlight w:val="none"/>
        </w:rPr>
      </w:r>
      <w:r/>
    </w:p>
    <w:p>
      <w:pPr>
        <w:pStyle w:val="822"/>
        <w:ind w:firstLine="422"/>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1"/>
          <w:highlight w:val="none"/>
        </w:rPr>
        <w:t xml:space="preserve">5.6验收记录</w:t>
      </w:r>
      <w:r>
        <w:rPr>
          <w:color w:val="000000"/>
          <w:highlight w:val="none"/>
        </w:rPr>
      </w:r>
      <w:r/>
    </w:p>
    <w:p>
      <w:pPr>
        <w:pStyle w:val="822"/>
        <w:ind w:firstLine="42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5.6.1验收小组应当要求参与验收的供应商、专业机构、专家和服务对象等出具书面意见，作为验收书的重要组成部分。</w:t>
      </w:r>
      <w:r>
        <w:rPr>
          <w:color w:val="000000"/>
          <w:highlight w:val="none"/>
        </w:rPr>
      </w:r>
      <w:r/>
    </w:p>
    <w:p>
      <w:pPr>
        <w:pStyle w:val="822"/>
        <w:ind w:firstLine="42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5.6.2验收小组应当制定履约验收工作实施方案，认真履行项目验收职责，按照实施方案开展验收，做好验收记录，确保出具的验收意见客观真实反映供应商对合同的履行情况。验收小组应当要求供应商提供能证明其按照合同约定数量或工作量清单履约的相关记录或者凭证，对供应商提供的货物或者服务按照</w:t>
      </w:r>
      <w:r>
        <w:rPr>
          <w:rFonts w:hint="eastAsia" w:ascii="宋体" w:hAnsi="宋体" w:cs="宋体"/>
          <w:color w:val="000000"/>
          <w:sz w:val="21"/>
          <w:highlight w:val="none"/>
          <w:lang w:eastAsia="zh-CN"/>
        </w:rPr>
        <w:t xml:space="preserve">招标文件</w:t>
      </w:r>
      <w:r>
        <w:rPr>
          <w:rFonts w:ascii="宋体" w:hAnsi="宋体" w:cs="宋体"/>
          <w:color w:val="000000"/>
          <w:sz w:val="21"/>
          <w:highlight w:val="none"/>
        </w:rPr>
        <w:t xml:space="preserve">、投标</w:t>
      </w:r>
      <w:r>
        <w:rPr>
          <w:rFonts w:hint="eastAsia" w:ascii="宋体" w:hAnsi="宋体" w:cs="宋体"/>
          <w:color w:val="000000"/>
          <w:sz w:val="21"/>
          <w:highlight w:val="none"/>
        </w:rPr>
        <w:t xml:space="preserve">（</w:t>
      </w:r>
      <w:r>
        <w:rPr>
          <w:rFonts w:ascii="宋体" w:hAnsi="宋体" w:cs="宋体"/>
          <w:color w:val="000000"/>
          <w:sz w:val="21"/>
          <w:highlight w:val="none"/>
        </w:rPr>
        <w:t xml:space="preserve">响应</w:t>
      </w:r>
      <w:r>
        <w:rPr>
          <w:rFonts w:hint="eastAsia" w:ascii="宋体" w:hAnsi="宋体" w:cs="宋体"/>
          <w:color w:val="000000"/>
          <w:sz w:val="21"/>
          <w:highlight w:val="none"/>
        </w:rPr>
        <w:t xml:space="preserve">）</w:t>
      </w:r>
      <w:r>
        <w:rPr>
          <w:rFonts w:ascii="宋体" w:hAnsi="宋体" w:cs="宋体"/>
          <w:color w:val="000000"/>
          <w:sz w:val="21"/>
          <w:highlight w:val="none"/>
        </w:rPr>
        <w:t xml:space="preserve">文件、政府采购合同等逐一进行检验、核实、评估等工作，使用音视频、对现场情况描述且签字等方式留存证明材料，由供应商确认，作为履约验收的重要凭据。</w:t>
      </w:r>
      <w:r>
        <w:rPr>
          <w:color w:val="000000"/>
          <w:highlight w:val="none"/>
        </w:rPr>
      </w:r>
      <w:r/>
    </w:p>
    <w:p>
      <w:pPr>
        <w:pStyle w:val="822"/>
        <w:ind w:firstLine="42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5.6.3验收结束后，验收小组应在验收书中作出最终验收意见，验收小组成员意见不一致时，按照少数服从多数的原则作出验收意见。验收小组成员对验收意见有异议的，应当在验收意见栏签署不同意见并说明理由，否则视为同意验收意见。验收意见由供应商盖章确认后报采购人。</w:t>
      </w:r>
      <w:r>
        <w:rPr>
          <w:color w:val="000000"/>
          <w:highlight w:val="none"/>
        </w:rPr>
      </w:r>
      <w:r/>
    </w:p>
    <w:p>
      <w:pPr>
        <w:pStyle w:val="822"/>
        <w:ind w:firstLine="422"/>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1"/>
          <w:highlight w:val="none"/>
        </w:rPr>
        <w:t xml:space="preserve">5.7验收结果</w:t>
      </w:r>
      <w:r>
        <w:rPr>
          <w:color w:val="000000"/>
          <w:highlight w:val="none"/>
        </w:rPr>
      </w:r>
      <w:r/>
    </w:p>
    <w:p>
      <w:pPr>
        <w:pStyle w:val="822"/>
        <w:ind w:firstLine="44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5"/>
          <w:sz w:val="21"/>
          <w:highlight w:val="none"/>
        </w:rPr>
        <w:t xml:space="preserve">5.7.1采购人应当对验收小组的验收意见进行确认并盖章。确认验收</w:t>
      </w:r>
      <w:r>
        <w:rPr>
          <w:rFonts w:ascii="宋体" w:hAnsi="宋体" w:cs="宋体"/>
          <w:color w:val="000000"/>
          <w:spacing w:val="4"/>
          <w:sz w:val="21"/>
          <w:highlight w:val="none"/>
        </w:rPr>
        <w:t xml:space="preserve">合格的，采购人在验收书上加盖单位公章；</w:t>
      </w:r>
      <w:r>
        <w:rPr>
          <w:rFonts w:ascii="宋体" w:hAnsi="宋体" w:cs="宋体"/>
          <w:color w:val="000000"/>
          <w:spacing w:val="10"/>
          <w:sz w:val="21"/>
          <w:highlight w:val="none"/>
        </w:rPr>
        <w:t xml:space="preserve">验收结果与采购合同不一致的，采购人应当根据验收意见中载明的具体偏差内容</w:t>
      </w:r>
      <w:r>
        <w:rPr>
          <w:rFonts w:ascii="宋体" w:hAnsi="宋体" w:cs="宋体"/>
          <w:color w:val="000000"/>
          <w:spacing w:val="9"/>
          <w:sz w:val="21"/>
          <w:highlight w:val="none"/>
        </w:rPr>
        <w:t xml:space="preserve">和处置建议，研究确定验</w:t>
      </w:r>
      <w:r>
        <w:rPr>
          <w:rFonts w:ascii="宋体" w:hAnsi="宋体" w:cs="宋体"/>
          <w:color w:val="000000"/>
          <w:spacing w:val="10"/>
          <w:sz w:val="21"/>
          <w:highlight w:val="none"/>
        </w:rPr>
        <w:t xml:space="preserve">收结论并加盖公章；验收小组成员意见存在分歧的</w:t>
      </w:r>
      <w:r>
        <w:rPr>
          <w:rFonts w:ascii="宋体" w:hAnsi="宋体" w:cs="宋体"/>
          <w:color w:val="000000"/>
          <w:spacing w:val="9"/>
          <w:sz w:val="21"/>
          <w:highlight w:val="none"/>
        </w:rPr>
        <w:t xml:space="preserve">，采购人应当对异议事项进行复核，妥善处置。</w:t>
      </w:r>
      <w:r>
        <w:rPr>
          <w:color w:val="000000"/>
          <w:highlight w:val="none"/>
        </w:rPr>
      </w:r>
      <w:r/>
    </w:p>
    <w:p>
      <w:pPr>
        <w:pStyle w:val="822"/>
        <w:ind w:firstLine="452"/>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8"/>
          <w:sz w:val="21"/>
          <w:highlight w:val="none"/>
        </w:rPr>
        <w:t xml:space="preserve">5.7.2在验收中发现供应商未按照合同履约的，具备限期整改条件的，采购人应当书面要求供应商限期整改，</w:t>
      </w:r>
      <w:r>
        <w:rPr>
          <w:rFonts w:ascii="宋体" w:hAnsi="宋体" w:cs="宋体"/>
          <w:color w:val="000000"/>
          <w:spacing w:val="10"/>
          <w:sz w:val="21"/>
          <w:highlight w:val="none"/>
        </w:rPr>
        <w:t xml:space="preserve">整改期满后重新验收整改事项。不具备整改条件或供应商未按要求整改的，采</w:t>
      </w:r>
      <w:r>
        <w:rPr>
          <w:rFonts w:ascii="宋体" w:hAnsi="宋体" w:cs="宋体"/>
          <w:color w:val="000000"/>
          <w:spacing w:val="9"/>
          <w:sz w:val="21"/>
          <w:highlight w:val="none"/>
        </w:rPr>
        <w:t xml:space="preserve">购人应当依法追究供应商的</w:t>
      </w:r>
      <w:r>
        <w:rPr>
          <w:rFonts w:ascii="宋体" w:hAnsi="宋体" w:cs="宋体"/>
          <w:color w:val="000000"/>
          <w:spacing w:val="10"/>
          <w:sz w:val="21"/>
          <w:highlight w:val="none"/>
        </w:rPr>
        <w:t xml:space="preserve">违约责任并根据生效的裁判文书支付资金。供应商不认可验收意见的，按照采</w:t>
      </w:r>
      <w:r>
        <w:rPr>
          <w:rFonts w:ascii="宋体" w:hAnsi="宋体" w:cs="宋体"/>
          <w:color w:val="000000"/>
          <w:spacing w:val="9"/>
          <w:sz w:val="21"/>
          <w:highlight w:val="none"/>
        </w:rPr>
        <w:t xml:space="preserve">购合同约定的方式解决；合同中约定的方式未能解决的，按照《中华人民共和国民法典》等法律法规规定处理。</w:t>
      </w:r>
      <w:r>
        <w:rPr>
          <w:color w:val="000000"/>
          <w:highlight w:val="none"/>
        </w:rPr>
      </w:r>
      <w:r/>
    </w:p>
    <w:p>
      <w:pPr>
        <w:pStyle w:val="822"/>
        <w:ind w:firstLine="456"/>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9"/>
          <w:sz w:val="21"/>
          <w:highlight w:val="none"/>
        </w:rPr>
        <w:t xml:space="preserve">5.7.3项目验收结果与政府采购合同约定内容不一致</w:t>
      </w:r>
      <w:r>
        <w:rPr>
          <w:rFonts w:ascii="宋体" w:hAnsi="宋体" w:cs="宋体"/>
          <w:color w:val="000000"/>
          <w:spacing w:val="8"/>
          <w:sz w:val="21"/>
          <w:highlight w:val="none"/>
        </w:rPr>
        <w:t xml:space="preserve">的，在未增加合同金额的情况下，供应商所提供的货物、</w:t>
      </w:r>
      <w:r>
        <w:rPr>
          <w:rFonts w:ascii="宋体" w:hAnsi="宋体" w:cs="宋体"/>
          <w:color w:val="000000"/>
          <w:spacing w:val="10"/>
          <w:sz w:val="21"/>
          <w:highlight w:val="none"/>
        </w:rPr>
        <w:t xml:space="preserve">工程和服务比政府采购合同约定内容提高了使用功能和标准，或者属于技术更</w:t>
      </w:r>
      <w:r>
        <w:rPr>
          <w:rFonts w:ascii="宋体" w:hAnsi="宋体" w:cs="宋体"/>
          <w:color w:val="000000"/>
          <w:spacing w:val="9"/>
          <w:sz w:val="21"/>
          <w:highlight w:val="none"/>
        </w:rPr>
        <w:t xml:space="preserve">新换代产品，但在不增加产</w:t>
      </w:r>
      <w:r>
        <w:rPr>
          <w:rFonts w:ascii="宋体" w:hAnsi="宋体" w:cs="宋体"/>
          <w:color w:val="000000"/>
          <w:spacing w:val="10"/>
          <w:sz w:val="21"/>
          <w:highlight w:val="none"/>
        </w:rPr>
        <w:t xml:space="preserve">品的全生命周期成本，且不影响、不降低整个项目的运行质量和功能，采购人</w:t>
      </w:r>
      <w:r>
        <w:rPr>
          <w:rFonts w:ascii="宋体" w:hAnsi="宋体" w:cs="宋体"/>
          <w:color w:val="000000"/>
          <w:spacing w:val="9"/>
          <w:sz w:val="21"/>
          <w:highlight w:val="none"/>
        </w:rPr>
        <w:t xml:space="preserve">可按照</w:t>
      </w:r>
      <w:r>
        <w:rPr>
          <w:rFonts w:hint="eastAsia" w:ascii="宋体" w:hAnsi="宋体" w:cs="宋体"/>
          <w:color w:val="000000"/>
          <w:spacing w:val="9"/>
          <w:sz w:val="21"/>
          <w:highlight w:val="none"/>
          <w:lang w:eastAsia="zh-CN"/>
        </w:rPr>
        <w:t xml:space="preserve">招标文件</w:t>
      </w:r>
      <w:r>
        <w:rPr>
          <w:rFonts w:ascii="宋体" w:hAnsi="宋体" w:cs="宋体"/>
          <w:color w:val="000000"/>
          <w:spacing w:val="9"/>
          <w:sz w:val="21"/>
          <w:highlight w:val="none"/>
        </w:rPr>
        <w:t xml:space="preserve">组织专家论证，如论证通过后视同验收通过，并在验收意见中注明。</w:t>
      </w:r>
      <w:r>
        <w:rPr>
          <w:color w:val="000000"/>
          <w:highlight w:val="none"/>
        </w:rPr>
      </w:r>
      <w:r/>
    </w:p>
    <w:p>
      <w:pPr>
        <w:pStyle w:val="822"/>
        <w:ind w:firstLine="452"/>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8"/>
          <w:sz w:val="21"/>
          <w:highlight w:val="none"/>
        </w:rPr>
        <w:t xml:space="preserve">5.7.4</w:t>
      </w:r>
      <w:r>
        <w:rPr>
          <w:rFonts w:ascii="宋体" w:hAnsi="宋体" w:cs="宋体"/>
          <w:b/>
          <w:color w:val="000000"/>
          <w:spacing w:val="8"/>
          <w:sz w:val="21"/>
          <w:highlight w:val="none"/>
        </w:rPr>
        <w:t xml:space="preserve">《政府采购履约验收书》（</w:t>
      </w:r>
      <w:r>
        <w:rPr>
          <w:rFonts w:hint="eastAsia" w:ascii="宋体" w:hAnsi="宋体" w:cs="宋体"/>
          <w:b/>
          <w:color w:val="000000"/>
          <w:spacing w:val="8"/>
          <w:sz w:val="21"/>
          <w:highlight w:val="none"/>
        </w:rPr>
        <w:t xml:space="preserve">格式</w:t>
      </w:r>
      <w:r>
        <w:rPr>
          <w:rFonts w:ascii="宋体" w:hAnsi="宋体" w:cs="宋体"/>
          <w:b/>
          <w:color w:val="000000"/>
          <w:spacing w:val="8"/>
          <w:sz w:val="21"/>
          <w:highlight w:val="none"/>
        </w:rPr>
        <w:t xml:space="preserve">见下表2）、合同是申请支付政府采购合同价款的必备资料。</w:t>
      </w:r>
      <w:r>
        <w:rPr>
          <w:rFonts w:ascii="宋体" w:hAnsi="宋体" w:cs="宋体"/>
          <w:color w:val="000000"/>
          <w:spacing w:val="8"/>
          <w:sz w:val="21"/>
          <w:highlight w:val="none"/>
        </w:rPr>
        <w:t xml:space="preserve">验收合格后采</w:t>
      </w:r>
      <w:r>
        <w:rPr>
          <w:rFonts w:ascii="宋体" w:hAnsi="宋体" w:cs="宋体"/>
          <w:color w:val="000000"/>
          <w:spacing w:val="10"/>
          <w:sz w:val="21"/>
          <w:highlight w:val="none"/>
        </w:rPr>
        <w:t xml:space="preserve">购人申请财政性资金支付时，应当在相应电子化系统上传《政</w:t>
      </w:r>
      <w:r>
        <w:rPr>
          <w:rFonts w:ascii="宋体" w:hAnsi="宋体" w:cs="宋体"/>
          <w:color w:val="000000"/>
          <w:spacing w:val="9"/>
          <w:sz w:val="21"/>
          <w:highlight w:val="none"/>
        </w:rPr>
        <w:t xml:space="preserve">府采购履约验收书》、合同等证明性材料。</w:t>
      </w:r>
      <w:r>
        <w:rPr>
          <w:color w:val="000000"/>
          <w:highlight w:val="none"/>
        </w:rPr>
      </w:r>
      <w:r/>
    </w:p>
    <w:p>
      <w:pPr>
        <w:pStyle w:val="822"/>
        <w:ind w:firstLine="46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0"/>
          <w:sz w:val="21"/>
          <w:highlight w:val="none"/>
        </w:rPr>
        <w:t xml:space="preserve">涉及分段验收付款的项目，应具备符合合同约定内容的阶段性验收意见，</w:t>
      </w:r>
      <w:r>
        <w:rPr>
          <w:rFonts w:ascii="宋体" w:hAnsi="宋体" w:cs="宋体"/>
          <w:color w:val="000000"/>
          <w:spacing w:val="9"/>
          <w:sz w:val="21"/>
          <w:highlight w:val="none"/>
        </w:rPr>
        <w:t xml:space="preserve">分段验收不合格的，不予支付该</w:t>
      </w:r>
      <w:r>
        <w:rPr>
          <w:rFonts w:ascii="宋体" w:hAnsi="宋体" w:cs="宋体"/>
          <w:color w:val="000000"/>
          <w:spacing w:val="8"/>
          <w:sz w:val="21"/>
          <w:highlight w:val="none"/>
        </w:rPr>
        <w:t xml:space="preserve">阶段的资金或根据</w:t>
      </w:r>
      <w:r>
        <w:rPr>
          <w:rFonts w:hint="eastAsia" w:ascii="宋体" w:hAnsi="宋体" w:cs="宋体"/>
          <w:color w:val="000000"/>
          <w:spacing w:val="8"/>
          <w:sz w:val="21"/>
          <w:highlight w:val="none"/>
          <w:lang w:eastAsia="zh-CN"/>
        </w:rPr>
        <w:t xml:space="preserve">招标文件</w:t>
      </w:r>
      <w:r>
        <w:rPr>
          <w:rFonts w:ascii="宋体" w:hAnsi="宋体" w:cs="宋体"/>
          <w:color w:val="000000"/>
          <w:spacing w:val="8"/>
          <w:sz w:val="21"/>
          <w:highlight w:val="none"/>
        </w:rPr>
        <w:t xml:space="preserve">予以相应扣减。</w:t>
      </w:r>
      <w:r>
        <w:rPr>
          <w:color w:val="000000"/>
          <w:highlight w:val="none"/>
        </w:rPr>
      </w:r>
      <w:r/>
    </w:p>
    <w:p>
      <w:pPr>
        <w:pStyle w:val="822"/>
        <w:ind w:firstLine="45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7"/>
          <w:sz w:val="21"/>
          <w:highlight w:val="none"/>
        </w:rPr>
        <w:t xml:space="preserve">5.8验收资料归档</w:t>
      </w:r>
      <w:r>
        <w:rPr>
          <w:color w:val="000000"/>
          <w:highlight w:val="none"/>
        </w:rPr>
      </w:r>
      <w:r/>
    </w:p>
    <w:p>
      <w:pPr>
        <w:pStyle w:val="822"/>
        <w:ind w:firstLine="460"/>
        <w:jc w:val="both"/>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0"/>
          <w:sz w:val="21"/>
          <w:highlight w:val="none"/>
        </w:rPr>
        <w:t xml:space="preserve">项目验收完结后，采购人应当将验收小组名单、验收方案、验收原始</w:t>
      </w:r>
      <w:r>
        <w:rPr>
          <w:rFonts w:ascii="宋体" w:hAnsi="宋体" w:cs="宋体"/>
          <w:color w:val="000000"/>
          <w:spacing w:val="9"/>
          <w:sz w:val="21"/>
          <w:highlight w:val="none"/>
        </w:rPr>
        <w:t xml:space="preserve">记录、验收结果、资金支付情况、追</w:t>
      </w:r>
      <w:r>
        <w:rPr>
          <w:rFonts w:ascii="宋体" w:hAnsi="宋体" w:cs="宋体"/>
          <w:color w:val="000000"/>
          <w:spacing w:val="10"/>
          <w:sz w:val="21"/>
          <w:highlight w:val="none"/>
        </w:rPr>
        <w:t xml:space="preserve">究供应商违约责任的情况、合同变更、中止或终止相关资料（若有）等作为采</w:t>
      </w:r>
      <w:r>
        <w:rPr>
          <w:rFonts w:ascii="宋体" w:hAnsi="宋体" w:cs="宋体"/>
          <w:color w:val="000000"/>
          <w:spacing w:val="9"/>
          <w:sz w:val="21"/>
          <w:highlight w:val="none"/>
        </w:rPr>
        <w:t xml:space="preserve">购项目档案妥善保管，不得伪造、编造、隐匿或者违规销毁，保存期限为从采购结束之日起至少保存十五年。</w:t>
      </w:r>
      <w:r>
        <w:rPr>
          <w:color w:val="000000"/>
          <w:highlight w:val="none"/>
        </w:rPr>
      </w:r>
      <w:r/>
    </w:p>
    <w:p>
      <w:pPr>
        <w:pStyle w:val="822"/>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7"/>
          <w:sz w:val="21"/>
          <w:highlight w:val="none"/>
        </w:rPr>
        <w:t xml:space="preserve">六、附则</w:t>
      </w:r>
      <w:r>
        <w:rPr>
          <w:color w:val="000000"/>
          <w:highlight w:val="none"/>
        </w:rPr>
      </w:r>
      <w:r/>
    </w:p>
    <w:p>
      <w:pPr>
        <w:pStyle w:val="822"/>
        <w:ind w:firstLine="448"/>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7"/>
          <w:sz w:val="21"/>
          <w:highlight w:val="none"/>
        </w:rPr>
        <w:t xml:space="preserve">费用承担（如涉及）：</w:t>
      </w:r>
      <w:r>
        <w:rPr>
          <w:color w:val="000000"/>
          <w:highlight w:val="none"/>
        </w:rPr>
      </w:r>
      <w:r/>
    </w:p>
    <w:p>
      <w:pPr>
        <w:pStyle w:val="822"/>
        <w:ind w:firstLine="448"/>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7"/>
          <w:sz w:val="21"/>
          <w:highlight w:val="none"/>
        </w:rPr>
        <w:t xml:space="preserve">检测（检验）费：合同有约定从约定；无约定，由提出委托的一方承担。</w:t>
      </w:r>
      <w:r>
        <w:rPr>
          <w:color w:val="000000"/>
          <w:highlight w:val="none"/>
        </w:rPr>
      </w:r>
      <w:r/>
    </w:p>
    <w:p>
      <w:pPr>
        <w:pStyle w:val="822"/>
        <w:ind w:firstLine="448"/>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7"/>
          <w:sz w:val="21"/>
          <w:highlight w:val="none"/>
        </w:rPr>
        <w:t xml:space="preserve">外聘专业技术人员费用：合同有约定从约定；无约定，由采购人承担，标准可参照江苏省政府采购专家评审费，采购人单位指定参加履约验收的工作人员不得获取劳务报酬。</w:t>
      </w:r>
      <w:r>
        <w:rPr>
          <w:color w:val="000000"/>
          <w:highlight w:val="none"/>
        </w:rPr>
        <w:br w:type="page" w:clear="all"/>
      </w:r>
      <w:r>
        <w:rPr>
          <w:rFonts w:ascii="宋体" w:hAnsi="宋体" w:eastAsia="宋体" w:cs="宋体"/>
          <w:b/>
          <w:color w:val="000000"/>
          <w:spacing w:val="8"/>
          <w:sz w:val="21"/>
          <w:highlight w:val="none"/>
        </w:rPr>
        <w:t xml:space="preserve">表1：</w:t>
      </w:r>
      <w:r>
        <w:rPr>
          <w:color w:val="000000"/>
          <w:highlight w:val="none"/>
        </w:rPr>
      </w:r>
      <w:r/>
    </w:p>
    <w:p>
      <w:pPr>
        <w:pStyle w:val="822"/>
        <w:ind w:left="1410" w:right="0" w:firstLine="0"/>
        <w:spacing w:before="231" w:after="0"/>
        <w:rPr>
          <w:color w:val="000000"/>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7"/>
          <w:sz w:val="36"/>
          <w:highlight w:val="none"/>
        </w:rPr>
        <w:t xml:space="preserve">政府采购履约验收通知单（参考样本）</w:t>
      </w:r>
      <w:r>
        <w:rPr>
          <w:color w:val="000000"/>
          <w:highlight w:val="none"/>
        </w:rPr>
      </w:r>
      <w:r/>
    </w:p>
    <w:p>
      <w:pPr>
        <w:pStyle w:val="822"/>
        <w:ind w:left="85" w:right="0" w:firstLine="0"/>
        <w:spacing w:before="216" w:after="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9"/>
          <w:sz w:val="23"/>
          <w:highlight w:val="none"/>
        </w:rPr>
        <w:t xml:space="preserve">供应商：</w:t>
      </w:r>
      <w:r>
        <w:rPr>
          <w:color w:val="000000"/>
          <w:highlight w:val="none"/>
        </w:rPr>
      </w:r>
      <w:r/>
    </w:p>
    <w:p>
      <w:pPr>
        <w:pStyle w:val="822"/>
        <w:ind w:left="0" w:right="0" w:firstLine="0"/>
        <w:spacing w:before="0" w:after="0" w:line="44"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tbl>
      <w:tblPr>
        <w:tblStyle w:val="9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2594"/>
        <w:gridCol w:w="1942"/>
        <w:gridCol w:w="2125"/>
        <w:gridCol w:w="2612"/>
      </w:tblGrid>
      <w:tr>
        <w:trPr>
          <w:trHeight w:val="562"/>
        </w:trPr>
        <w:tc>
          <w:tcPr>
            <w:tcMar>
              <w:left w:w="0" w:type="dxa"/>
              <w:top w:w="0" w:type="dxa"/>
              <w:right w:w="0" w:type="dxa"/>
              <w:bottom w:w="0" w:type="dxa"/>
            </w:tcMar>
            <w:tcW w:w="2594" w:type="dxa"/>
            <w:vAlign w:val="top"/>
            <w:textDirection w:val="lrTb"/>
            <w:noWrap w:val="false"/>
          </w:tcPr>
          <w:p>
            <w:pPr>
              <w:pStyle w:val="822"/>
              <w:ind w:left="961" w:right="0" w:firstLine="0"/>
              <w:spacing w:before="249"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3"/>
                <w:highlight w:val="none"/>
              </w:rPr>
              <w:t xml:space="preserve">采购人</w:t>
            </w:r>
            <w:r>
              <w:rPr>
                <w:color w:val="000000"/>
                <w:highlight w:val="none"/>
              </w:rPr>
            </w:r>
            <w:r/>
          </w:p>
        </w:tc>
        <w:tc>
          <w:tcPr>
            <w:gridSpan w:val="3"/>
            <w:tcMar>
              <w:left w:w="0" w:type="dxa"/>
              <w:top w:w="0" w:type="dxa"/>
              <w:right w:w="0" w:type="dxa"/>
              <w:bottom w:w="0" w:type="dxa"/>
            </w:tcMar>
            <w:tcW w:w="6679" w:type="dxa"/>
            <w:vAlign w:val="top"/>
            <w:textDirection w:val="lrTb"/>
            <w:noWrap w:val="false"/>
          </w:tcPr>
          <w:p>
            <w:pPr>
              <w:pStyle w:val="822"/>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color w:val="000000"/>
                <w:highlight w:val="none"/>
              </w:rPr>
            </w:r>
            <w:r/>
          </w:p>
        </w:tc>
      </w:tr>
      <w:tr>
        <w:trPr>
          <w:trHeight w:val="560"/>
        </w:trPr>
        <w:tc>
          <w:tcPr>
            <w:tcMar>
              <w:left w:w="0" w:type="dxa"/>
              <w:top w:w="0" w:type="dxa"/>
              <w:right w:w="0" w:type="dxa"/>
              <w:bottom w:w="0" w:type="dxa"/>
            </w:tcMar>
            <w:tcW w:w="2594" w:type="dxa"/>
            <w:vAlign w:val="top"/>
            <w:textDirection w:val="lrTb"/>
            <w:noWrap w:val="false"/>
          </w:tcPr>
          <w:p>
            <w:pPr>
              <w:pStyle w:val="822"/>
              <w:ind w:left="841" w:right="0" w:firstLine="0"/>
              <w:spacing w:before="249"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3"/>
                <w:highlight w:val="none"/>
              </w:rPr>
              <w:t xml:space="preserve">项目名称</w:t>
            </w:r>
            <w:r>
              <w:rPr>
                <w:color w:val="000000"/>
                <w:highlight w:val="none"/>
              </w:rPr>
            </w:r>
            <w:r/>
          </w:p>
        </w:tc>
        <w:tc>
          <w:tcPr>
            <w:gridSpan w:val="3"/>
            <w:tcMar>
              <w:left w:w="0" w:type="dxa"/>
              <w:top w:w="0" w:type="dxa"/>
              <w:right w:w="0" w:type="dxa"/>
              <w:bottom w:w="0" w:type="dxa"/>
            </w:tcMar>
            <w:tcW w:w="6679" w:type="dxa"/>
            <w:vAlign w:val="top"/>
            <w:textDirection w:val="lrTb"/>
            <w:noWrap w:val="false"/>
          </w:tcPr>
          <w:p>
            <w:pPr>
              <w:pStyle w:val="822"/>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color w:val="000000"/>
                <w:highlight w:val="none"/>
              </w:rPr>
            </w:r>
            <w:r/>
          </w:p>
        </w:tc>
      </w:tr>
      <w:tr>
        <w:trPr>
          <w:trHeight w:val="559"/>
        </w:trPr>
        <w:tc>
          <w:tcPr>
            <w:tcMar>
              <w:left w:w="0" w:type="dxa"/>
              <w:top w:w="0" w:type="dxa"/>
              <w:right w:w="0" w:type="dxa"/>
              <w:bottom w:w="0" w:type="dxa"/>
            </w:tcMar>
            <w:tcW w:w="2594" w:type="dxa"/>
            <w:vAlign w:val="top"/>
            <w:textDirection w:val="lrTb"/>
            <w:noWrap w:val="false"/>
          </w:tcPr>
          <w:p>
            <w:pPr>
              <w:pStyle w:val="822"/>
              <w:ind w:left="841" w:right="0" w:firstLine="0"/>
              <w:spacing w:before="247"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3"/>
                <w:highlight w:val="none"/>
              </w:rPr>
              <w:t xml:space="preserve">合同名称</w:t>
            </w:r>
            <w:r>
              <w:rPr>
                <w:color w:val="000000"/>
                <w:highlight w:val="none"/>
              </w:rPr>
            </w:r>
            <w:r/>
          </w:p>
        </w:tc>
        <w:tc>
          <w:tcPr>
            <w:gridSpan w:val="3"/>
            <w:tcMar>
              <w:left w:w="0" w:type="dxa"/>
              <w:top w:w="0" w:type="dxa"/>
              <w:right w:w="0" w:type="dxa"/>
              <w:bottom w:w="0" w:type="dxa"/>
            </w:tcMar>
            <w:tcW w:w="6679" w:type="dxa"/>
            <w:vAlign w:val="top"/>
            <w:textDirection w:val="lrTb"/>
            <w:noWrap w:val="false"/>
          </w:tcPr>
          <w:p>
            <w:pPr>
              <w:pStyle w:val="822"/>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color w:val="000000"/>
                <w:highlight w:val="none"/>
              </w:rPr>
            </w:r>
            <w:r/>
          </w:p>
        </w:tc>
      </w:tr>
      <w:tr>
        <w:trPr>
          <w:trHeight w:val="560"/>
        </w:trPr>
        <w:tc>
          <w:tcPr>
            <w:tcMar>
              <w:left w:w="0" w:type="dxa"/>
              <w:top w:w="0" w:type="dxa"/>
              <w:right w:w="0" w:type="dxa"/>
              <w:bottom w:w="0" w:type="dxa"/>
            </w:tcMar>
            <w:tcW w:w="2594" w:type="dxa"/>
            <w:vAlign w:val="top"/>
            <w:textDirection w:val="lrTb"/>
            <w:noWrap w:val="false"/>
          </w:tcPr>
          <w:p>
            <w:pPr>
              <w:pStyle w:val="822"/>
              <w:ind w:left="841" w:right="0" w:firstLine="0"/>
              <w:spacing w:before="247"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3"/>
                <w:highlight w:val="none"/>
              </w:rPr>
              <w:t xml:space="preserve">合同编号</w:t>
            </w:r>
            <w:r>
              <w:rPr>
                <w:color w:val="000000"/>
                <w:highlight w:val="none"/>
              </w:rPr>
            </w:r>
            <w:r/>
          </w:p>
        </w:tc>
        <w:tc>
          <w:tcPr>
            <w:tcMar>
              <w:left w:w="0" w:type="dxa"/>
              <w:top w:w="0" w:type="dxa"/>
              <w:right w:w="0" w:type="dxa"/>
              <w:bottom w:w="0" w:type="dxa"/>
            </w:tcMar>
            <w:tcW w:w="1942" w:type="dxa"/>
            <w:vAlign w:val="top"/>
            <w:textDirection w:val="lrTb"/>
            <w:noWrap w:val="false"/>
          </w:tcPr>
          <w:p>
            <w:pPr>
              <w:pStyle w:val="822"/>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color w:val="000000"/>
                <w:highlight w:val="none"/>
              </w:rPr>
            </w:r>
            <w:r/>
          </w:p>
        </w:tc>
        <w:tc>
          <w:tcPr>
            <w:tcMar>
              <w:left w:w="0" w:type="dxa"/>
              <w:top w:w="0" w:type="dxa"/>
              <w:right w:w="0" w:type="dxa"/>
              <w:bottom w:w="0" w:type="dxa"/>
            </w:tcMar>
            <w:tcW w:w="2125" w:type="dxa"/>
            <w:vAlign w:val="top"/>
            <w:textDirection w:val="lrTb"/>
            <w:noWrap w:val="false"/>
          </w:tcPr>
          <w:p>
            <w:pPr>
              <w:pStyle w:val="822"/>
              <w:ind w:left="607" w:right="0" w:firstLine="0"/>
              <w:spacing w:before="247"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3"/>
                <w:highlight w:val="none"/>
              </w:rPr>
              <w:t xml:space="preserve">合同金额</w:t>
            </w:r>
            <w:r>
              <w:rPr>
                <w:color w:val="000000"/>
                <w:highlight w:val="none"/>
              </w:rPr>
            </w:r>
            <w:r/>
          </w:p>
        </w:tc>
        <w:tc>
          <w:tcPr>
            <w:tcMar>
              <w:left w:w="0" w:type="dxa"/>
              <w:top w:w="0" w:type="dxa"/>
              <w:right w:w="0" w:type="dxa"/>
              <w:bottom w:w="0" w:type="dxa"/>
            </w:tcMar>
            <w:tcW w:w="2612" w:type="dxa"/>
            <w:vAlign w:val="top"/>
            <w:textDirection w:val="lrTb"/>
            <w:noWrap w:val="false"/>
          </w:tcPr>
          <w:p>
            <w:pPr>
              <w:pStyle w:val="822"/>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color w:val="000000"/>
                <w:highlight w:val="none"/>
              </w:rPr>
            </w:r>
            <w:r/>
          </w:p>
        </w:tc>
      </w:tr>
      <w:tr>
        <w:trPr>
          <w:trHeight w:val="559"/>
        </w:trPr>
        <w:tc>
          <w:tcPr>
            <w:tcMar>
              <w:left w:w="0" w:type="dxa"/>
              <w:top w:w="0" w:type="dxa"/>
              <w:right w:w="0" w:type="dxa"/>
              <w:bottom w:w="0" w:type="dxa"/>
            </w:tcMar>
            <w:tcW w:w="2594" w:type="dxa"/>
            <w:vAlign w:val="top"/>
            <w:textDirection w:val="lrTb"/>
            <w:noWrap w:val="false"/>
          </w:tcPr>
          <w:p>
            <w:pPr>
              <w:pStyle w:val="822"/>
              <w:ind w:left="841" w:right="0" w:firstLine="0"/>
              <w:spacing w:before="248"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4"/>
                <w:sz w:val="23"/>
                <w:highlight w:val="none"/>
              </w:rPr>
              <w:t xml:space="preserve">验收时间</w:t>
            </w:r>
            <w:r>
              <w:rPr>
                <w:color w:val="000000"/>
                <w:highlight w:val="none"/>
              </w:rPr>
            </w:r>
            <w:r/>
          </w:p>
        </w:tc>
        <w:tc>
          <w:tcPr>
            <w:tcMar>
              <w:left w:w="0" w:type="dxa"/>
              <w:top w:w="0" w:type="dxa"/>
              <w:right w:w="0" w:type="dxa"/>
              <w:bottom w:w="0" w:type="dxa"/>
            </w:tcMar>
            <w:tcW w:w="1942" w:type="dxa"/>
            <w:vAlign w:val="top"/>
            <w:textDirection w:val="lrTb"/>
            <w:noWrap w:val="false"/>
          </w:tcPr>
          <w:p>
            <w:pPr>
              <w:pStyle w:val="822"/>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color w:val="000000"/>
                <w:highlight w:val="none"/>
              </w:rPr>
            </w:r>
            <w:r/>
          </w:p>
        </w:tc>
        <w:tc>
          <w:tcPr>
            <w:tcMar>
              <w:left w:w="0" w:type="dxa"/>
              <w:top w:w="0" w:type="dxa"/>
              <w:right w:w="0" w:type="dxa"/>
              <w:bottom w:w="0" w:type="dxa"/>
            </w:tcMar>
            <w:tcW w:w="2125" w:type="dxa"/>
            <w:vAlign w:val="top"/>
            <w:textDirection w:val="lrTb"/>
            <w:noWrap w:val="false"/>
          </w:tcPr>
          <w:p>
            <w:pPr>
              <w:pStyle w:val="822"/>
              <w:ind w:left="607" w:right="0" w:firstLine="0"/>
              <w:spacing w:before="248"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4"/>
                <w:sz w:val="23"/>
                <w:highlight w:val="none"/>
              </w:rPr>
              <w:t xml:space="preserve">验收地点</w:t>
            </w:r>
            <w:r>
              <w:rPr>
                <w:color w:val="000000"/>
                <w:highlight w:val="none"/>
              </w:rPr>
            </w:r>
            <w:r/>
          </w:p>
        </w:tc>
        <w:tc>
          <w:tcPr>
            <w:tcMar>
              <w:left w:w="0" w:type="dxa"/>
              <w:top w:w="0" w:type="dxa"/>
              <w:right w:w="0" w:type="dxa"/>
              <w:bottom w:w="0" w:type="dxa"/>
            </w:tcMar>
            <w:tcW w:w="2612" w:type="dxa"/>
            <w:vAlign w:val="top"/>
            <w:textDirection w:val="lrTb"/>
            <w:noWrap w:val="false"/>
          </w:tcPr>
          <w:p>
            <w:pPr>
              <w:pStyle w:val="822"/>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color w:val="000000"/>
                <w:highlight w:val="none"/>
              </w:rPr>
            </w:r>
            <w:r/>
          </w:p>
        </w:tc>
      </w:tr>
      <w:tr>
        <w:trPr>
          <w:trHeight w:val="560"/>
        </w:trPr>
        <w:tc>
          <w:tcPr>
            <w:tcMar>
              <w:left w:w="0" w:type="dxa"/>
              <w:top w:w="0" w:type="dxa"/>
              <w:right w:w="0" w:type="dxa"/>
              <w:bottom w:w="0" w:type="dxa"/>
            </w:tcMar>
            <w:tcW w:w="2594" w:type="dxa"/>
            <w:vAlign w:val="top"/>
            <w:textDirection w:val="lrTb"/>
            <w:noWrap w:val="false"/>
          </w:tcPr>
          <w:p>
            <w:pPr>
              <w:pStyle w:val="822"/>
              <w:ind w:left="960" w:right="0" w:firstLine="0"/>
              <w:spacing w:before="248"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23"/>
                <w:highlight w:val="none"/>
              </w:rPr>
              <w:t xml:space="preserve">联系人</w:t>
            </w:r>
            <w:r>
              <w:rPr>
                <w:color w:val="000000"/>
                <w:highlight w:val="none"/>
              </w:rPr>
            </w:r>
            <w:r/>
          </w:p>
        </w:tc>
        <w:tc>
          <w:tcPr>
            <w:tcMar>
              <w:left w:w="0" w:type="dxa"/>
              <w:top w:w="0" w:type="dxa"/>
              <w:right w:w="0" w:type="dxa"/>
              <w:bottom w:w="0" w:type="dxa"/>
            </w:tcMar>
            <w:tcW w:w="1942" w:type="dxa"/>
            <w:vAlign w:val="top"/>
            <w:textDirection w:val="lrTb"/>
            <w:noWrap w:val="false"/>
          </w:tcPr>
          <w:p>
            <w:pPr>
              <w:pStyle w:val="822"/>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color w:val="000000"/>
                <w:highlight w:val="none"/>
              </w:rPr>
            </w:r>
            <w:r/>
          </w:p>
        </w:tc>
        <w:tc>
          <w:tcPr>
            <w:tcMar>
              <w:left w:w="0" w:type="dxa"/>
              <w:top w:w="0" w:type="dxa"/>
              <w:right w:w="0" w:type="dxa"/>
              <w:bottom w:w="0" w:type="dxa"/>
            </w:tcMar>
            <w:tcW w:w="2125" w:type="dxa"/>
            <w:vAlign w:val="top"/>
            <w:textDirection w:val="lrTb"/>
            <w:noWrap w:val="false"/>
          </w:tcPr>
          <w:p>
            <w:pPr>
              <w:pStyle w:val="822"/>
              <w:ind w:left="605" w:right="0" w:firstLine="0"/>
              <w:spacing w:before="248"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3"/>
                <w:highlight w:val="none"/>
              </w:rPr>
              <w:t xml:space="preserve">联系电话</w:t>
            </w:r>
            <w:r>
              <w:rPr>
                <w:color w:val="000000"/>
                <w:highlight w:val="none"/>
              </w:rPr>
            </w:r>
            <w:r/>
          </w:p>
        </w:tc>
        <w:tc>
          <w:tcPr>
            <w:tcMar>
              <w:left w:w="0" w:type="dxa"/>
              <w:top w:w="0" w:type="dxa"/>
              <w:right w:w="0" w:type="dxa"/>
              <w:bottom w:w="0" w:type="dxa"/>
            </w:tcMar>
            <w:tcW w:w="2612" w:type="dxa"/>
            <w:vAlign w:val="top"/>
            <w:textDirection w:val="lrTb"/>
            <w:noWrap w:val="false"/>
          </w:tcPr>
          <w:p>
            <w:pPr>
              <w:pStyle w:val="822"/>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color w:val="000000"/>
                <w:highlight w:val="none"/>
              </w:rPr>
            </w:r>
            <w:r/>
          </w:p>
        </w:tc>
      </w:tr>
      <w:tr>
        <w:trPr>
          <w:trHeight w:val="560"/>
        </w:trPr>
        <w:tc>
          <w:tcPr>
            <w:gridSpan w:val="4"/>
            <w:tcMar>
              <w:left w:w="0" w:type="dxa"/>
              <w:top w:w="0" w:type="dxa"/>
              <w:right w:w="0" w:type="dxa"/>
              <w:bottom w:w="0" w:type="dxa"/>
            </w:tcMar>
            <w:tcW w:w="9273" w:type="dxa"/>
            <w:vAlign w:val="top"/>
            <w:textDirection w:val="lrTb"/>
            <w:noWrap w:val="false"/>
          </w:tcPr>
          <w:p>
            <w:pPr>
              <w:pStyle w:val="822"/>
              <w:ind w:left="3353" w:right="0" w:firstLine="0"/>
              <w:spacing w:before="25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7"/>
                <w:sz w:val="23"/>
                <w:highlight w:val="none"/>
              </w:rPr>
              <w:t xml:space="preserve">履约验收方案及工作要求</w:t>
            </w:r>
            <w:r>
              <w:rPr>
                <w:color w:val="000000"/>
                <w:highlight w:val="none"/>
              </w:rPr>
            </w:r>
            <w:r/>
          </w:p>
        </w:tc>
      </w:tr>
      <w:tr>
        <w:trPr>
          <w:trHeight w:val="2216"/>
        </w:trPr>
        <w:tc>
          <w:tcPr>
            <w:gridSpan w:val="4"/>
            <w:tcMar>
              <w:left w:w="0" w:type="dxa"/>
              <w:top w:w="0" w:type="dxa"/>
              <w:right w:w="0" w:type="dxa"/>
              <w:bottom w:w="0" w:type="dxa"/>
            </w:tcMar>
            <w:tcW w:w="9273" w:type="dxa"/>
            <w:vAlign w:val="top"/>
            <w:textDirection w:val="lrTb"/>
            <w:noWrap w:val="false"/>
          </w:tcPr>
          <w:p>
            <w:pPr>
              <w:pStyle w:val="822"/>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color w:val="000000"/>
                <w:highlight w:val="none"/>
              </w:rPr>
            </w:r>
            <w:r/>
          </w:p>
          <w:p>
            <w:pPr>
              <w:pStyle w:val="822"/>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color w:val="000000"/>
                <w:highlight w:val="none"/>
              </w:rPr>
            </w:r>
            <w:r/>
          </w:p>
          <w:p>
            <w:pPr>
              <w:pStyle w:val="822"/>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color w:val="000000"/>
                <w:highlight w:val="none"/>
              </w:rPr>
            </w:r>
            <w:r/>
          </w:p>
          <w:p>
            <w:pPr>
              <w:pStyle w:val="822"/>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color w:val="000000"/>
                <w:highlight w:val="none"/>
              </w:rPr>
            </w:r>
            <w:r/>
          </w:p>
          <w:p>
            <w:pPr>
              <w:pStyle w:val="822"/>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color w:val="000000"/>
                <w:highlight w:val="none"/>
              </w:rPr>
            </w:r>
            <w:r/>
          </w:p>
          <w:p>
            <w:pPr>
              <w:pStyle w:val="822"/>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color w:val="000000"/>
                <w:highlight w:val="none"/>
              </w:rPr>
            </w:r>
            <w:r/>
          </w:p>
          <w:p>
            <w:pPr>
              <w:pStyle w:val="822"/>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color w:val="000000"/>
                <w:highlight w:val="none"/>
              </w:rPr>
            </w:r>
            <w:r/>
          </w:p>
          <w:p>
            <w:pPr>
              <w:pStyle w:val="822"/>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color w:val="000000"/>
                <w:highlight w:val="none"/>
              </w:rPr>
            </w:r>
            <w:r/>
          </w:p>
          <w:p>
            <w:pPr>
              <w:pStyle w:val="822"/>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color w:val="000000"/>
                <w:highlight w:val="none"/>
              </w:rPr>
            </w:r>
            <w:r/>
          </w:p>
          <w:p>
            <w:pPr>
              <w:pStyle w:val="822"/>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p>
            <w:pPr>
              <w:pStyle w:val="822"/>
              <w:ind w:left="5311" w:right="0" w:firstLine="0"/>
              <w:spacing w:before="75"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3"/>
                <w:highlight w:val="none"/>
              </w:rPr>
              <w:t xml:space="preserve">单位公章</w:t>
            </w:r>
            <w:r>
              <w:rPr>
                <w:color w:val="000000"/>
                <w:highlight w:val="none"/>
              </w:rPr>
            </w:r>
            <w:r/>
          </w:p>
          <w:p>
            <w:pPr>
              <w:pStyle w:val="822"/>
              <w:ind w:left="0" w:right="0" w:firstLine="0"/>
              <w:spacing w:before="240" w:after="240" w:line="73"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color w:val="000000"/>
                <w:highlight w:val="none"/>
              </w:rPr>
            </w:r>
            <w:r/>
          </w:p>
          <w:p>
            <w:pPr>
              <w:pStyle w:val="822"/>
              <w:ind w:left="5128" w:right="0" w:firstLine="0"/>
              <w:spacing w:before="75"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3"/>
                <w:highlight w:val="none"/>
              </w:rPr>
              <w:t xml:space="preserve">年</w:t>
            </w:r>
            <w:r>
              <w:rPr>
                <w:rFonts w:ascii="宋体" w:hAnsi="宋体" w:eastAsia="宋体" w:cs="宋体"/>
                <w:color w:val="000000"/>
                <w:spacing w:val="18"/>
                <w:sz w:val="23"/>
                <w:highlight w:val="none"/>
              </w:rPr>
              <w:t xml:space="preserve">  </w:t>
            </w:r>
            <w:r>
              <w:rPr>
                <w:rFonts w:ascii="宋体" w:hAnsi="宋体" w:eastAsia="宋体" w:cs="宋体"/>
                <w:color w:val="000000"/>
                <w:spacing w:val="-3"/>
                <w:sz w:val="23"/>
                <w:highlight w:val="none"/>
              </w:rPr>
              <w:t xml:space="preserve">月</w:t>
            </w:r>
            <w:r>
              <w:rPr>
                <w:rFonts w:ascii="宋体" w:hAnsi="宋体" w:eastAsia="宋体" w:cs="宋体"/>
                <w:color w:val="000000"/>
                <w:spacing w:val="12"/>
                <w:sz w:val="23"/>
                <w:highlight w:val="none"/>
              </w:rPr>
              <w:t xml:space="preserve">   </w:t>
            </w:r>
            <w:r>
              <w:rPr>
                <w:rFonts w:ascii="宋体" w:hAnsi="宋体" w:eastAsia="宋体" w:cs="宋体"/>
                <w:color w:val="000000"/>
                <w:spacing w:val="-3"/>
                <w:sz w:val="23"/>
                <w:highlight w:val="none"/>
              </w:rPr>
              <w:t xml:space="preserve">日</w:t>
            </w:r>
            <w:r>
              <w:rPr>
                <w:color w:val="000000"/>
                <w:highlight w:val="none"/>
              </w:rPr>
            </w:r>
            <w:r/>
          </w:p>
        </w:tc>
      </w:tr>
    </w:tbl>
    <w:p>
      <w:pPr>
        <w:pStyle w:val="822"/>
        <w:ind w:left="0" w:right="0" w:firstLine="0"/>
        <w:spacing w:before="0" w:after="0"/>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p>
      <w:pPr>
        <w:pStyle w:val="822"/>
        <w:ind w:left="0" w:right="0" w:firstLine="0"/>
        <w:spacing w:before="0" w:after="0"/>
        <w:rPr>
          <w:rFonts w:hint="eastAsia" w:ascii="宋体" w:hAnsi="宋体" w:eastAsia="黑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黑体" w:cs="宋体"/>
          <w:color w:val="000000"/>
          <w:sz w:val="21"/>
          <w:szCs w:val="21"/>
          <w:highlight w:val="none"/>
          <w:lang w:eastAsia="zh-CN"/>
        </w:rPr>
      </w:r>
      <w:r/>
    </w:p>
    <w:p>
      <w:pPr>
        <w:pStyle w:val="822"/>
        <w:ind w:left="0" w:right="0" w:firstLine="0"/>
        <w:spacing w:before="0" w:after="0"/>
        <w:rPr>
          <w:rFonts w:ascii="宋体" w:hAnsi="宋体" w:eastAsia="宋体" w:cs="宋体"/>
          <w:b/>
          <w:bCs/>
          <w:color w:val="000000"/>
          <w:spacing w:val="19"/>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9"/>
          <w:sz w:val="21"/>
          <w:highlight w:val="none"/>
        </w:rPr>
        <w:t xml:space="preserve">表2：</w:t>
      </w:r>
      <w:r>
        <w:rPr>
          <w:rFonts w:ascii="宋体" w:hAnsi="宋体" w:eastAsia="宋体" w:cs="宋体"/>
          <w:b/>
          <w:bCs/>
          <w:color w:val="000000"/>
          <w:spacing w:val="19"/>
          <w:sz w:val="21"/>
          <w:szCs w:val="21"/>
          <w:highlight w:val="none"/>
        </w:rPr>
      </w:r>
      <w:r/>
    </w:p>
    <w:p>
      <w:pPr>
        <w:pStyle w:val="822"/>
        <w:ind w:left="0" w:right="0" w:firstLine="0"/>
        <w:jc w:val="center"/>
        <w:keepLines w:val="0"/>
        <w:keepNext w:val="0"/>
        <w:pageBreakBefore w:val="0"/>
        <w:spacing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9"/>
          <w:sz w:val="36"/>
          <w:highlight w:val="none"/>
        </w:rPr>
        <w:t xml:space="preserve">政府采购履约验收书参考样本</w:t>
      </w:r>
      <w:r>
        <w:rPr>
          <w:rFonts w:hint="eastAsia" w:ascii="黑体" w:hAnsi="黑体" w:eastAsia="黑体" w:cs="黑体"/>
          <w:color w:val="000000"/>
          <w:spacing w:val="19"/>
          <w:sz w:val="36"/>
          <w:highlight w:val="none"/>
          <w:lang w:eastAsia="zh-CN"/>
        </w:rPr>
        <w:t xml:space="preserve">（</w:t>
      </w:r>
      <w:r>
        <w:rPr>
          <w:rFonts w:ascii="黑体" w:hAnsi="黑体" w:eastAsia="黑体" w:cs="黑体"/>
          <w:color w:val="000000"/>
          <w:spacing w:val="19"/>
          <w:sz w:val="36"/>
          <w:highlight w:val="none"/>
        </w:rPr>
        <w:t xml:space="preserve">服务类</w:t>
      </w:r>
      <w:r>
        <w:rPr>
          <w:rFonts w:hint="eastAsia" w:ascii="黑体" w:hAnsi="黑体" w:eastAsia="黑体" w:cs="黑体"/>
          <w:color w:val="000000"/>
          <w:spacing w:val="19"/>
          <w:sz w:val="36"/>
          <w:highlight w:val="none"/>
          <w:lang w:eastAsia="zh-CN"/>
        </w:rPr>
        <w:t xml:space="preserve">）</w:t>
      </w:r>
      <w:r>
        <w:rPr>
          <w:color w:val="000000"/>
          <w:highlight w:val="none"/>
        </w:rPr>
      </w:r>
      <w:r/>
    </w:p>
    <w:tbl>
      <w:tblPr>
        <w:tblStyle w:val="914"/>
        <w:tblW w:w="4891" w:type="pct"/>
        <w:jc w:val="center"/>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92"/>
        <w:gridCol w:w="1236"/>
        <w:gridCol w:w="687"/>
        <w:gridCol w:w="2352"/>
        <w:gridCol w:w="698"/>
        <w:gridCol w:w="1633"/>
        <w:gridCol w:w="2141"/>
      </w:tblGrid>
      <w:tr>
        <w:trPr/>
        <w:tc>
          <w:tcPr>
            <w:tcMar>
              <w:left w:w="0" w:type="dxa"/>
              <w:top w:w="0" w:type="dxa"/>
              <w:right w:w="0" w:type="dxa"/>
              <w:bottom w:w="0" w:type="dxa"/>
            </w:tcMar>
            <w:tcW w:w="928" w:type="dxa"/>
            <w:vAlign w:val="top"/>
            <w:textDirection w:val="lrTb"/>
            <w:noWrap w:val="false"/>
          </w:tcPr>
          <w:p>
            <w:pPr>
              <w:pStyle w:val="822"/>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18"/>
                <w:highlight w:val="none"/>
              </w:rPr>
              <w:t xml:space="preserve">采购人</w:t>
            </w:r>
            <w:r>
              <w:rPr>
                <w:color w:val="000000"/>
                <w:highlight w:val="none"/>
              </w:rPr>
            </w:r>
            <w:r/>
          </w:p>
        </w:tc>
        <w:tc>
          <w:tcPr>
            <w:tcMar>
              <w:left w:w="0" w:type="dxa"/>
              <w:top w:w="0" w:type="dxa"/>
              <w:right w:w="0" w:type="dxa"/>
              <w:bottom w:w="0" w:type="dxa"/>
            </w:tcMar>
            <w:tcW w:w="584" w:type="dxa"/>
            <w:vAlign w:val="top"/>
            <w:textDirection w:val="lrTb"/>
            <w:noWrap w:val="false"/>
          </w:tcPr>
          <w:p>
            <w:pPr>
              <w:pStyle w:val="822"/>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c>
          <w:tcPr>
            <w:tcMar>
              <w:left w:w="0" w:type="dxa"/>
              <w:top w:w="0" w:type="dxa"/>
              <w:right w:w="0" w:type="dxa"/>
              <w:bottom w:w="0" w:type="dxa"/>
            </w:tcMar>
            <w:tcW w:w="548" w:type="dxa"/>
            <w:vAlign w:val="top"/>
            <w:textDirection w:val="lrTb"/>
            <w:noWrap w:val="false"/>
          </w:tcPr>
          <w:p>
            <w:pPr>
              <w:pStyle w:val="822"/>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18"/>
                <w:highlight w:val="none"/>
              </w:rPr>
              <w:t xml:space="preserve">项目名称</w:t>
            </w:r>
            <w:r>
              <w:rPr>
                <w:color w:val="000000"/>
                <w:highlight w:val="none"/>
              </w:rPr>
            </w:r>
            <w:r/>
          </w:p>
        </w:tc>
        <w:tc>
          <w:tcPr>
            <w:tcMar>
              <w:left w:w="0" w:type="dxa"/>
              <w:top w:w="0" w:type="dxa"/>
              <w:right w:w="0" w:type="dxa"/>
              <w:bottom w:w="0" w:type="dxa"/>
            </w:tcMar>
            <w:tcW w:w="1442" w:type="dxa"/>
            <w:vAlign w:val="top"/>
            <w:textDirection w:val="lrTb"/>
            <w:noWrap w:val="false"/>
          </w:tcPr>
          <w:p>
            <w:pPr>
              <w:pStyle w:val="822"/>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c>
          <w:tcPr>
            <w:gridSpan w:val="2"/>
            <w:tcMar>
              <w:left w:w="0" w:type="dxa"/>
              <w:top w:w="0" w:type="dxa"/>
              <w:right w:w="0" w:type="dxa"/>
              <w:bottom w:w="0" w:type="dxa"/>
            </w:tcMar>
            <w:tcW w:w="2337" w:type="dxa"/>
            <w:vAlign w:val="top"/>
            <w:textDirection w:val="lrTb"/>
            <w:noWrap w:val="false"/>
          </w:tcPr>
          <w:p>
            <w:pPr>
              <w:pStyle w:val="822"/>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18"/>
                <w:highlight w:val="none"/>
              </w:rPr>
              <w:t xml:space="preserve">合同名称</w:t>
            </w:r>
            <w:r>
              <w:rPr>
                <w:color w:val="000000"/>
                <w:highlight w:val="none"/>
              </w:rPr>
            </w:r>
            <w:r/>
          </w:p>
        </w:tc>
        <w:tc>
          <w:tcPr>
            <w:tcMar>
              <w:left w:w="0" w:type="dxa"/>
              <w:top w:w="0" w:type="dxa"/>
              <w:right w:w="0" w:type="dxa"/>
              <w:bottom w:w="0" w:type="dxa"/>
            </w:tcMar>
            <w:tcW w:w="919" w:type="dxa"/>
            <w:vAlign w:val="top"/>
            <w:textDirection w:val="lrTb"/>
            <w:noWrap w:val="false"/>
          </w:tcPr>
          <w:p>
            <w:pPr>
              <w:pStyle w:val="822"/>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r>
      <w:tr>
        <w:trPr/>
        <w:tc>
          <w:tcPr>
            <w:tcMar>
              <w:left w:w="0" w:type="dxa"/>
              <w:top w:w="0" w:type="dxa"/>
              <w:right w:w="0" w:type="dxa"/>
              <w:bottom w:w="0" w:type="dxa"/>
            </w:tcMar>
            <w:tcW w:w="928" w:type="dxa"/>
            <w:vAlign w:val="top"/>
            <w:textDirection w:val="lrTb"/>
            <w:noWrap w:val="false"/>
          </w:tcPr>
          <w:p>
            <w:pPr>
              <w:pStyle w:val="822"/>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18"/>
                <w:highlight w:val="none"/>
              </w:rPr>
              <w:t xml:space="preserve">供应商</w:t>
            </w:r>
            <w:r>
              <w:rPr>
                <w:color w:val="000000"/>
                <w:highlight w:val="none"/>
              </w:rPr>
            </w:r>
            <w:r/>
          </w:p>
        </w:tc>
        <w:tc>
          <w:tcPr>
            <w:tcMar>
              <w:left w:w="0" w:type="dxa"/>
              <w:top w:w="0" w:type="dxa"/>
              <w:right w:w="0" w:type="dxa"/>
              <w:bottom w:w="0" w:type="dxa"/>
            </w:tcMar>
            <w:tcW w:w="584" w:type="dxa"/>
            <w:vAlign w:val="top"/>
            <w:textDirection w:val="lrTb"/>
            <w:noWrap w:val="false"/>
          </w:tcPr>
          <w:p>
            <w:pPr>
              <w:pStyle w:val="822"/>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c>
          <w:tcPr>
            <w:tcMar>
              <w:left w:w="0" w:type="dxa"/>
              <w:top w:w="0" w:type="dxa"/>
              <w:right w:w="0" w:type="dxa"/>
              <w:bottom w:w="0" w:type="dxa"/>
            </w:tcMar>
            <w:tcW w:w="548" w:type="dxa"/>
            <w:vAlign w:val="top"/>
            <w:textDirection w:val="lrTb"/>
            <w:noWrap w:val="false"/>
          </w:tcPr>
          <w:p>
            <w:pPr>
              <w:pStyle w:val="822"/>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18"/>
                <w:highlight w:val="none"/>
              </w:rPr>
              <w:t xml:space="preserve">项目及合同编号</w:t>
            </w:r>
            <w:r>
              <w:rPr>
                <w:color w:val="000000"/>
                <w:highlight w:val="none"/>
              </w:rPr>
            </w:r>
            <w:r/>
          </w:p>
        </w:tc>
        <w:tc>
          <w:tcPr>
            <w:tcMar>
              <w:left w:w="0" w:type="dxa"/>
              <w:top w:w="0" w:type="dxa"/>
              <w:right w:w="0" w:type="dxa"/>
              <w:bottom w:w="0" w:type="dxa"/>
            </w:tcMar>
            <w:tcW w:w="1442" w:type="dxa"/>
            <w:vAlign w:val="top"/>
            <w:textDirection w:val="lrTb"/>
            <w:noWrap w:val="false"/>
          </w:tcPr>
          <w:p>
            <w:pPr>
              <w:pStyle w:val="822"/>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c>
          <w:tcPr>
            <w:gridSpan w:val="2"/>
            <w:tcMar>
              <w:left w:w="0" w:type="dxa"/>
              <w:top w:w="0" w:type="dxa"/>
              <w:right w:w="0" w:type="dxa"/>
              <w:bottom w:w="0" w:type="dxa"/>
            </w:tcMar>
            <w:tcW w:w="2337" w:type="dxa"/>
            <w:vAlign w:val="top"/>
            <w:textDirection w:val="lrTb"/>
            <w:noWrap w:val="false"/>
          </w:tcPr>
          <w:p>
            <w:pPr>
              <w:pStyle w:val="822"/>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18"/>
                <w:highlight w:val="none"/>
              </w:rPr>
              <w:t xml:space="preserve">合同金额</w:t>
            </w:r>
            <w:r>
              <w:rPr>
                <w:color w:val="000000"/>
                <w:highlight w:val="none"/>
              </w:rPr>
            </w:r>
            <w:r/>
          </w:p>
        </w:tc>
        <w:tc>
          <w:tcPr>
            <w:tcMar>
              <w:left w:w="0" w:type="dxa"/>
              <w:top w:w="0" w:type="dxa"/>
              <w:right w:w="0" w:type="dxa"/>
              <w:bottom w:w="0" w:type="dxa"/>
            </w:tcMar>
            <w:tcW w:w="919" w:type="dxa"/>
            <w:vAlign w:val="top"/>
            <w:textDirection w:val="lrTb"/>
            <w:noWrap w:val="false"/>
          </w:tcPr>
          <w:p>
            <w:pPr>
              <w:pStyle w:val="822"/>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r>
      <w:tr>
        <w:trPr/>
        <w:tc>
          <w:tcPr>
            <w:tcMar>
              <w:left w:w="0" w:type="dxa"/>
              <w:top w:w="0" w:type="dxa"/>
              <w:right w:w="0" w:type="dxa"/>
              <w:bottom w:w="0" w:type="dxa"/>
            </w:tcMar>
            <w:tcW w:w="928" w:type="dxa"/>
            <w:vAlign w:val="top"/>
            <w:textDirection w:val="lrTb"/>
            <w:noWrap w:val="false"/>
          </w:tcPr>
          <w:p>
            <w:pPr>
              <w:pStyle w:val="822"/>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18"/>
                <w:highlight w:val="none"/>
              </w:rPr>
              <w:t xml:space="preserve">分期（段）验收</w:t>
            </w:r>
            <w:r>
              <w:rPr>
                <w:color w:val="000000"/>
                <w:highlight w:val="none"/>
              </w:rPr>
            </w:r>
            <w:r/>
          </w:p>
        </w:tc>
        <w:tc>
          <w:tcPr>
            <w:tcMar>
              <w:left w:w="0" w:type="dxa"/>
              <w:top w:w="0" w:type="dxa"/>
              <w:right w:w="0" w:type="dxa"/>
              <w:bottom w:w="0" w:type="dxa"/>
            </w:tcMar>
            <w:tcW w:w="584" w:type="dxa"/>
            <w:vAlign w:val="top"/>
            <w:textDirection w:val="lrTb"/>
            <w:noWrap w:val="false"/>
          </w:tcPr>
          <w:p>
            <w:pPr>
              <w:pStyle w:val="822"/>
              <w:ind w:left="0" w:right="0" w:firstLine="0"/>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18"/>
                <w:highlight w:val="none"/>
              </w:rPr>
              <w:t xml:space="preserve">是□</w:t>
            </w:r>
            <w:r>
              <w:rPr>
                <w:rFonts w:ascii="宋体" w:hAnsi="宋体" w:eastAsia="宋体" w:cs="宋体"/>
                <w:color w:val="000000"/>
                <w:spacing w:val="4"/>
                <w:sz w:val="18"/>
                <w:highlight w:val="none"/>
              </w:rPr>
              <w:t xml:space="preserve">   </w:t>
            </w:r>
            <w:r>
              <w:rPr>
                <w:rFonts w:ascii="宋体" w:hAnsi="宋体" w:eastAsia="宋体" w:cs="宋体"/>
                <w:color w:val="000000"/>
                <w:spacing w:val="-6"/>
                <w:sz w:val="18"/>
                <w:highlight w:val="none"/>
              </w:rPr>
              <w:t xml:space="preserve">否□</w:t>
            </w:r>
            <w:r>
              <w:rPr>
                <w:color w:val="000000"/>
                <w:highlight w:val="none"/>
              </w:rPr>
            </w:r>
            <w:r/>
          </w:p>
        </w:tc>
        <w:tc>
          <w:tcPr>
            <w:tcMar>
              <w:left w:w="0" w:type="dxa"/>
              <w:top w:w="0" w:type="dxa"/>
              <w:right w:w="0" w:type="dxa"/>
              <w:bottom w:w="0" w:type="dxa"/>
            </w:tcMar>
            <w:tcW w:w="548" w:type="dxa"/>
            <w:vAlign w:val="top"/>
            <w:textDirection w:val="lrTb"/>
            <w:noWrap w:val="false"/>
          </w:tcPr>
          <w:p>
            <w:pPr>
              <w:pStyle w:val="822"/>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18"/>
                <w:highlight w:val="none"/>
              </w:rPr>
              <w:t xml:space="preserve">分期（段）情况</w:t>
            </w:r>
            <w:r>
              <w:rPr>
                <w:color w:val="000000"/>
                <w:highlight w:val="none"/>
              </w:rPr>
            </w:r>
            <w:r/>
          </w:p>
        </w:tc>
        <w:tc>
          <w:tcPr>
            <w:gridSpan w:val="4"/>
            <w:tcMar>
              <w:left w:w="0" w:type="dxa"/>
              <w:top w:w="0" w:type="dxa"/>
              <w:right w:w="0" w:type="dxa"/>
              <w:bottom w:w="0" w:type="dxa"/>
            </w:tcMar>
            <w:tcW w:w="6824" w:type="dxa"/>
            <w:vAlign w:val="top"/>
            <w:textDirection w:val="lrTb"/>
            <w:noWrap w:val="false"/>
          </w:tcPr>
          <w:p>
            <w:pPr>
              <w:pStyle w:val="822"/>
              <w:ind w:left="0" w:right="0" w:firstLine="0"/>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18"/>
                <w:highlight w:val="none"/>
              </w:rPr>
              <w:t xml:space="preserve">共分   期（段</w:t>
            </w:r>
            <w:r>
              <w:rPr>
                <w:rFonts w:ascii="宋体" w:hAnsi="宋体" w:eastAsia="宋体" w:cs="宋体"/>
                <w:color w:val="000000"/>
                <w:spacing w:val="6"/>
                <w:sz w:val="18"/>
                <w:highlight w:val="none"/>
              </w:rPr>
              <w:t xml:space="preserve">），</w:t>
            </w:r>
            <w:r>
              <w:rPr>
                <w:rFonts w:ascii="宋体" w:hAnsi="宋体" w:eastAsia="宋体" w:cs="宋体"/>
                <w:color w:val="000000"/>
                <w:spacing w:val="-1"/>
                <w:sz w:val="18"/>
                <w:highlight w:val="none"/>
              </w:rPr>
              <w:t xml:space="preserve">此为第   期（段）验收</w:t>
            </w:r>
            <w:r>
              <w:rPr>
                <w:color w:val="000000"/>
                <w:highlight w:val="none"/>
              </w:rPr>
            </w:r>
            <w:r/>
          </w:p>
        </w:tc>
      </w:tr>
      <w:tr>
        <w:trPr/>
        <w:tc>
          <w:tcPr>
            <w:tcMar>
              <w:left w:w="0" w:type="dxa"/>
              <w:top w:w="0" w:type="dxa"/>
              <w:right w:w="0" w:type="dxa"/>
              <w:bottom w:w="0" w:type="dxa"/>
            </w:tcMar>
            <w:tcW w:w="928" w:type="dxa"/>
            <w:vAlign w:val="center"/>
            <w:textDirection w:val="lrTb"/>
            <w:noWrap w:val="false"/>
          </w:tcPr>
          <w:p>
            <w:pPr>
              <w:pStyle w:val="822"/>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18"/>
                <w:highlight w:val="none"/>
              </w:rPr>
              <w:t xml:space="preserve">验收时间</w:t>
            </w:r>
            <w:r>
              <w:rPr>
                <w:color w:val="000000"/>
                <w:highlight w:val="none"/>
              </w:rPr>
            </w:r>
            <w:r/>
          </w:p>
        </w:tc>
        <w:tc>
          <w:tcPr>
            <w:tcMar>
              <w:left w:w="0" w:type="dxa"/>
              <w:top w:w="0" w:type="dxa"/>
              <w:right w:w="0" w:type="dxa"/>
              <w:bottom w:w="0" w:type="dxa"/>
            </w:tcMar>
            <w:tcW w:w="584" w:type="dxa"/>
            <w:vAlign w:val="center"/>
            <w:textDirection w:val="lrTb"/>
            <w:noWrap w:val="false"/>
          </w:tcPr>
          <w:p>
            <w:pPr>
              <w:pStyle w:val="822"/>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c>
          <w:tcPr>
            <w:tcMar>
              <w:left w:w="0" w:type="dxa"/>
              <w:top w:w="0" w:type="dxa"/>
              <w:right w:w="0" w:type="dxa"/>
              <w:bottom w:w="0" w:type="dxa"/>
            </w:tcMar>
            <w:tcW w:w="548" w:type="dxa"/>
            <w:vAlign w:val="center"/>
            <w:textDirection w:val="lrTb"/>
            <w:noWrap w:val="false"/>
          </w:tcPr>
          <w:p>
            <w:pPr>
              <w:pStyle w:val="822"/>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18"/>
                <w:highlight w:val="none"/>
              </w:rPr>
              <w:t xml:space="preserve">验收地点</w:t>
            </w:r>
            <w:r>
              <w:rPr>
                <w:color w:val="000000"/>
                <w:highlight w:val="none"/>
              </w:rPr>
            </w:r>
            <w:r/>
          </w:p>
        </w:tc>
        <w:tc>
          <w:tcPr>
            <w:tcMar>
              <w:left w:w="0" w:type="dxa"/>
              <w:top w:w="0" w:type="dxa"/>
              <w:right w:w="0" w:type="dxa"/>
              <w:bottom w:w="0" w:type="dxa"/>
            </w:tcMar>
            <w:tcW w:w="1442" w:type="dxa"/>
            <w:vAlign w:val="center"/>
            <w:textDirection w:val="lrTb"/>
            <w:noWrap w:val="false"/>
          </w:tcPr>
          <w:p>
            <w:pPr>
              <w:pStyle w:val="822"/>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c>
          <w:tcPr>
            <w:gridSpan w:val="2"/>
            <w:tcMar>
              <w:left w:w="0" w:type="dxa"/>
              <w:top w:w="0" w:type="dxa"/>
              <w:right w:w="0" w:type="dxa"/>
              <w:bottom w:w="0" w:type="dxa"/>
            </w:tcMar>
            <w:tcW w:w="2337" w:type="dxa"/>
            <w:vAlign w:val="center"/>
            <w:textDirection w:val="lrTb"/>
            <w:noWrap w:val="false"/>
          </w:tcPr>
          <w:p>
            <w:pPr>
              <w:pStyle w:val="822"/>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18"/>
                <w:highlight w:val="none"/>
              </w:rPr>
              <w:t xml:space="preserve">验收组织形式</w:t>
            </w:r>
            <w:r>
              <w:rPr>
                <w:color w:val="000000"/>
                <w:highlight w:val="none"/>
              </w:rPr>
            </w:r>
            <w:r/>
          </w:p>
        </w:tc>
        <w:tc>
          <w:tcPr>
            <w:tcMar>
              <w:left w:w="0" w:type="dxa"/>
              <w:top w:w="0" w:type="dxa"/>
              <w:right w:w="0" w:type="dxa"/>
              <w:bottom w:w="0" w:type="dxa"/>
            </w:tcMar>
            <w:tcW w:w="919" w:type="dxa"/>
            <w:vAlign w:val="top"/>
            <w:textDirection w:val="lrTb"/>
            <w:noWrap w:val="false"/>
          </w:tcPr>
          <w:p>
            <w:pPr>
              <w:pStyle w:val="822"/>
              <w:ind w:left="0" w:right="0"/>
              <w:jc w:val="both"/>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4"/>
                <w:sz w:val="18"/>
                <w:highlight w:val="none"/>
                <w:lang w:eastAsia="zh-CN"/>
              </w:rPr>
              <w:t xml:space="preserve">□</w:t>
            </w:r>
            <w:r>
              <w:rPr>
                <w:rFonts w:ascii="宋体" w:hAnsi="宋体" w:eastAsia="宋体" w:cs="宋体"/>
                <w:color w:val="000000"/>
                <w:spacing w:val="-4"/>
                <w:sz w:val="18"/>
                <w:highlight w:val="none"/>
              </w:rPr>
              <w:t xml:space="preserve">自行简易验收</w:t>
            </w:r>
            <w:r>
              <w:rPr>
                <w:color w:val="000000"/>
                <w:highlight w:val="none"/>
              </w:rPr>
            </w:r>
            <w:r/>
          </w:p>
          <w:p>
            <w:pPr>
              <w:pStyle w:val="822"/>
              <w:ind w:left="0" w:right="0"/>
              <w:jc w:val="both"/>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4"/>
                <w:sz w:val="18"/>
                <w:highlight w:val="none"/>
              </w:rPr>
              <w:t xml:space="preserve">□验收小组验收</w:t>
            </w:r>
            <w:r>
              <w:rPr>
                <w:color w:val="000000"/>
                <w:highlight w:val="none"/>
              </w:rPr>
            </w:r>
            <w:r/>
          </w:p>
          <w:p>
            <w:pPr>
              <w:pStyle w:val="822"/>
              <w:ind w:left="0" w:right="0"/>
              <w:jc w:val="both"/>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18"/>
                <w:highlight w:val="none"/>
              </w:rPr>
              <w:t xml:space="preserve">□采购代理机构验收</w:t>
            </w:r>
            <w:r>
              <w:rPr>
                <w:color w:val="000000"/>
                <w:highlight w:val="none"/>
              </w:rPr>
            </w:r>
            <w:r/>
          </w:p>
        </w:tc>
      </w:tr>
      <w:tr>
        <w:trPr/>
        <w:tc>
          <w:tcPr>
            <w:tcMar>
              <w:left w:w="0" w:type="dxa"/>
              <w:top w:w="0" w:type="dxa"/>
              <w:right w:w="0" w:type="dxa"/>
              <w:bottom w:w="0" w:type="dxa"/>
            </w:tcMar>
            <w:tcW w:w="928" w:type="dxa"/>
            <w:vAlign w:val="center"/>
            <w:vMerge w:val="restart"/>
            <w:textDirection w:val="lrTb"/>
            <w:noWrap w:val="false"/>
          </w:tcPr>
          <w:p>
            <w:pPr>
              <w:pStyle w:val="822"/>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18"/>
                <w:highlight w:val="none"/>
              </w:rPr>
              <w:t xml:space="preserve">验收内容</w:t>
            </w:r>
            <w:r>
              <w:rPr>
                <w:color w:val="000000"/>
                <w:highlight w:val="none"/>
              </w:rPr>
            </w:r>
            <w:r/>
          </w:p>
        </w:tc>
        <w:tc>
          <w:tcPr>
            <w:tcMar>
              <w:left w:w="0" w:type="dxa"/>
              <w:top w:w="0" w:type="dxa"/>
              <w:right w:w="0" w:type="dxa"/>
              <w:bottom w:w="0" w:type="dxa"/>
            </w:tcMar>
            <w:tcW w:w="584" w:type="dxa"/>
            <w:vAlign w:val="center"/>
            <w:textDirection w:val="lrTb"/>
            <w:noWrap w:val="false"/>
          </w:tcPr>
          <w:p>
            <w:pPr>
              <w:pStyle w:val="822"/>
              <w:ind w:left="0" w:right="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18"/>
                <w:highlight w:val="none"/>
              </w:rPr>
              <w:t xml:space="preserve">服务质量</w:t>
            </w:r>
            <w:r>
              <w:rPr>
                <w:color w:val="000000"/>
                <w:highlight w:val="none"/>
              </w:rPr>
            </w:r>
            <w:r/>
          </w:p>
        </w:tc>
        <w:tc>
          <w:tcPr>
            <w:tcMar>
              <w:left w:w="0" w:type="dxa"/>
              <w:top w:w="0" w:type="dxa"/>
              <w:right w:w="0" w:type="dxa"/>
              <w:bottom w:w="0" w:type="dxa"/>
            </w:tcMar>
            <w:tcW w:w="548" w:type="dxa"/>
            <w:vAlign w:val="center"/>
            <w:textDirection w:val="lrTb"/>
            <w:noWrap w:val="false"/>
          </w:tcPr>
          <w:p>
            <w:pPr>
              <w:pStyle w:val="822"/>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18"/>
                <w:highlight w:val="none"/>
              </w:rPr>
              <w:t xml:space="preserve">服务进度</w:t>
            </w:r>
            <w:r>
              <w:rPr>
                <w:color w:val="000000"/>
                <w:highlight w:val="none"/>
              </w:rPr>
            </w:r>
            <w:r/>
          </w:p>
        </w:tc>
        <w:tc>
          <w:tcPr>
            <w:tcMar>
              <w:left w:w="0" w:type="dxa"/>
              <w:top w:w="0" w:type="dxa"/>
              <w:right w:w="0" w:type="dxa"/>
              <w:bottom w:w="0" w:type="dxa"/>
            </w:tcMar>
            <w:tcW w:w="1442" w:type="dxa"/>
            <w:vAlign w:val="center"/>
            <w:textDirection w:val="lrTb"/>
            <w:noWrap w:val="false"/>
          </w:tcPr>
          <w:p>
            <w:pPr>
              <w:pStyle w:val="822"/>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18"/>
                <w:highlight w:val="none"/>
              </w:rPr>
              <w:t xml:space="preserve">人员、设备 配备情况</w:t>
            </w:r>
            <w:r>
              <w:rPr>
                <w:color w:val="000000"/>
                <w:highlight w:val="none"/>
              </w:rPr>
            </w:r>
            <w:r/>
          </w:p>
        </w:tc>
        <w:tc>
          <w:tcPr>
            <w:tcMar>
              <w:left w:w="0" w:type="dxa"/>
              <w:top w:w="0" w:type="dxa"/>
              <w:right w:w="0" w:type="dxa"/>
              <w:bottom w:w="0" w:type="dxa"/>
            </w:tcMar>
            <w:tcW w:w="526" w:type="dxa"/>
            <w:vAlign w:val="center"/>
            <w:textDirection w:val="lrTb"/>
            <w:noWrap w:val="false"/>
          </w:tcPr>
          <w:p>
            <w:pPr>
              <w:pStyle w:val="822"/>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18"/>
                <w:highlight w:val="none"/>
              </w:rPr>
              <w:t xml:space="preserve">行业、安全标准</w:t>
            </w:r>
            <w:r>
              <w:rPr>
                <w:color w:val="000000"/>
                <w:highlight w:val="none"/>
              </w:rPr>
            </w:r>
            <w:r/>
          </w:p>
        </w:tc>
        <w:tc>
          <w:tcPr>
            <w:tcMar>
              <w:left w:w="0" w:type="dxa"/>
              <w:top w:w="0" w:type="dxa"/>
              <w:right w:w="0" w:type="dxa"/>
              <w:bottom w:w="0" w:type="dxa"/>
            </w:tcMar>
            <w:tcW w:w="717" w:type="dxa"/>
            <w:vAlign w:val="center"/>
            <w:textDirection w:val="lrTb"/>
            <w:noWrap w:val="false"/>
          </w:tcPr>
          <w:p>
            <w:pPr>
              <w:pStyle w:val="822"/>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18"/>
                <w:highlight w:val="none"/>
              </w:rPr>
              <w:t xml:space="preserve">项目需求、服务承诺</w:t>
            </w:r>
            <w:r>
              <w:rPr>
                <w:color w:val="000000"/>
                <w:highlight w:val="none"/>
              </w:rPr>
            </w:r>
            <w:r/>
          </w:p>
        </w:tc>
        <w:tc>
          <w:tcPr>
            <w:tcMar>
              <w:left w:w="0" w:type="dxa"/>
              <w:top w:w="0" w:type="dxa"/>
              <w:right w:w="0" w:type="dxa"/>
              <w:bottom w:w="0" w:type="dxa"/>
            </w:tcMar>
            <w:tcW w:w="919" w:type="dxa"/>
            <w:vAlign w:val="center"/>
            <w:textDirection w:val="lrTb"/>
            <w:noWrap w:val="false"/>
          </w:tcPr>
          <w:p>
            <w:pPr>
              <w:pStyle w:val="822"/>
              <w:ind w:left="0" w:right="0"/>
              <w:jc w:val="both"/>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18"/>
                <w:highlight w:val="none"/>
              </w:rPr>
              <w:t xml:space="preserve">合同履约时间、 地点、方式</w:t>
            </w:r>
            <w:r>
              <w:rPr>
                <w:color w:val="000000"/>
                <w:highlight w:val="none"/>
              </w:rPr>
            </w:r>
            <w:r/>
          </w:p>
        </w:tc>
      </w:tr>
      <w:tr>
        <w:trPr/>
        <w:tc>
          <w:tcPr>
            <w:tcW w:w="928" w:type="dxa"/>
            <w:vAlign w:val="center"/>
            <w:vMerge w:val="continue"/>
            <w:textDirection w:val="lrTb"/>
            <w:noWrap w:val="false"/>
          </w:tcPr>
          <w:p>
            <w:pPr>
              <w:pStyle w:val="822"/>
              <w:ind w:left="0"/>
              <w:jc w:val="center"/>
              <w:keepLines w:val="0"/>
              <w:keepNext w:val="0"/>
              <w:pageBreakBefore w:val="0"/>
              <w:spacing w:after="0" w:line="400" w:lineRule="exact"/>
              <w:widowControl/>
              <w:rPr>
                <w:color w:val="000000"/>
                <w:highlight w:val="none"/>
              </w:rPr>
            </w:pPr>
            <w:r>
              <w:rPr>
                <w:color w:val="000000"/>
                <w:highlight w:val="none"/>
              </w:rPr>
            </w:r>
            <w:r/>
          </w:p>
        </w:tc>
        <w:tc>
          <w:tcPr>
            <w:tcMar>
              <w:left w:w="0" w:type="dxa"/>
              <w:top w:w="0" w:type="dxa"/>
              <w:right w:w="0" w:type="dxa"/>
              <w:bottom w:w="0" w:type="dxa"/>
            </w:tcMar>
            <w:tcW w:w="584" w:type="dxa"/>
            <w:vAlign w:val="center"/>
            <w:textDirection w:val="lrTb"/>
            <w:noWrap w:val="false"/>
          </w:tcPr>
          <w:p>
            <w:pPr>
              <w:pStyle w:val="822"/>
              <w:ind w:left="0" w:right="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5"/>
                <w:sz w:val="18"/>
                <w:highlight w:val="none"/>
              </w:rPr>
              <w:t xml:space="preserve">合</w:t>
            </w:r>
            <w:r>
              <w:rPr>
                <w:rFonts w:ascii="宋体" w:hAnsi="宋体" w:eastAsia="宋体" w:cs="宋体"/>
                <w:color w:val="000000"/>
                <w:spacing w:val="3"/>
                <w:sz w:val="18"/>
                <w:highlight w:val="none"/>
              </w:rPr>
              <w:t xml:space="preserve"> </w:t>
            </w:r>
            <w:r>
              <w:rPr>
                <w:rFonts w:ascii="宋体" w:hAnsi="宋体" w:eastAsia="宋体" w:cs="宋体"/>
                <w:color w:val="000000"/>
                <w:spacing w:val="-5"/>
                <w:sz w:val="18"/>
                <w:highlight w:val="none"/>
              </w:rPr>
              <w:t xml:space="preserve">格□</w:t>
            </w:r>
            <w:r>
              <w:rPr>
                <w:color w:val="000000"/>
                <w:highlight w:val="none"/>
              </w:rPr>
            </w:r>
            <w:r/>
          </w:p>
          <w:p>
            <w:pPr>
              <w:pStyle w:val="822"/>
              <w:ind w:left="0" w:right="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18"/>
                <w:highlight w:val="none"/>
              </w:rPr>
              <w:t xml:space="preserve">不合格□</w:t>
            </w:r>
            <w:r>
              <w:rPr>
                <w:color w:val="000000"/>
                <w:highlight w:val="none"/>
              </w:rPr>
            </w:r>
            <w:r/>
          </w:p>
        </w:tc>
        <w:tc>
          <w:tcPr>
            <w:tcMar>
              <w:left w:w="0" w:type="dxa"/>
              <w:top w:w="0" w:type="dxa"/>
              <w:right w:w="0" w:type="dxa"/>
              <w:bottom w:w="0" w:type="dxa"/>
            </w:tcMar>
            <w:tcW w:w="548" w:type="dxa"/>
            <w:vAlign w:val="center"/>
            <w:textDirection w:val="lrTb"/>
            <w:noWrap w:val="false"/>
          </w:tcPr>
          <w:p>
            <w:pPr>
              <w:pStyle w:val="822"/>
              <w:ind w:left="0" w:right="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18"/>
                <w:highlight w:val="none"/>
              </w:rPr>
              <w:t xml:space="preserve">按</w:t>
            </w:r>
            <w:r>
              <w:rPr>
                <w:rFonts w:ascii="宋体" w:hAnsi="宋体" w:eastAsia="宋体" w:cs="宋体"/>
                <w:color w:val="000000"/>
                <w:spacing w:val="7"/>
                <w:sz w:val="18"/>
                <w:highlight w:val="none"/>
              </w:rPr>
              <w:t xml:space="preserve"> </w:t>
            </w:r>
            <w:r>
              <w:rPr>
                <w:rFonts w:ascii="宋体" w:hAnsi="宋体" w:eastAsia="宋体" w:cs="宋体"/>
                <w:color w:val="000000"/>
                <w:spacing w:val="-8"/>
                <w:sz w:val="18"/>
                <w:highlight w:val="none"/>
              </w:rPr>
              <w:t xml:space="preserve">时□</w:t>
            </w:r>
            <w:r>
              <w:rPr>
                <w:color w:val="000000"/>
                <w:highlight w:val="none"/>
              </w:rPr>
            </w:r>
            <w:r/>
          </w:p>
          <w:p>
            <w:pPr>
              <w:pStyle w:val="822"/>
              <w:ind w:left="0" w:right="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18"/>
                <w:highlight w:val="none"/>
              </w:rPr>
              <w:t xml:space="preserve">不按时□</w:t>
            </w:r>
            <w:r>
              <w:rPr>
                <w:color w:val="000000"/>
                <w:highlight w:val="none"/>
              </w:rPr>
            </w:r>
            <w:r/>
          </w:p>
        </w:tc>
        <w:tc>
          <w:tcPr>
            <w:tcMar>
              <w:left w:w="0" w:type="dxa"/>
              <w:top w:w="0" w:type="dxa"/>
              <w:right w:w="0" w:type="dxa"/>
              <w:bottom w:w="0" w:type="dxa"/>
            </w:tcMar>
            <w:tcW w:w="1442" w:type="dxa"/>
            <w:vAlign w:val="center"/>
            <w:textDirection w:val="lrTb"/>
            <w:noWrap w:val="false"/>
          </w:tcPr>
          <w:p>
            <w:pPr>
              <w:pStyle w:val="822"/>
              <w:ind w:left="0" w:right="0"/>
              <w:jc w:val="center"/>
              <w:keepLines w:val="0"/>
              <w:keepNext w:val="0"/>
              <w:pageBreakBefore w:val="0"/>
              <w:spacing w:after="0" w:line="400" w:lineRule="exact"/>
              <w:widowControl/>
              <w:rPr>
                <w:rFonts w:ascii="宋体" w:hAnsi="宋体" w:eastAsia="宋体" w:cs="宋体"/>
                <w:color w:val="000000"/>
                <w:spacing w:val="-5"/>
                <w:sz w:val="1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5"/>
                <w:sz w:val="18"/>
                <w:highlight w:val="none"/>
              </w:rPr>
              <w:t xml:space="preserve">合</w:t>
            </w:r>
            <w:r>
              <w:rPr>
                <w:rFonts w:ascii="宋体" w:hAnsi="宋体" w:eastAsia="宋体" w:cs="宋体"/>
                <w:color w:val="000000"/>
                <w:spacing w:val="3"/>
                <w:sz w:val="18"/>
                <w:highlight w:val="none"/>
              </w:rPr>
              <w:t xml:space="preserve"> </w:t>
            </w:r>
            <w:r>
              <w:rPr>
                <w:rFonts w:ascii="宋体" w:hAnsi="宋体" w:eastAsia="宋体" w:cs="宋体"/>
                <w:color w:val="000000"/>
                <w:spacing w:val="-5"/>
                <w:sz w:val="18"/>
                <w:highlight w:val="none"/>
              </w:rPr>
              <w:t xml:space="preserve">格□</w:t>
            </w:r>
            <w:r>
              <w:rPr>
                <w:rFonts w:ascii="宋体" w:hAnsi="宋体" w:eastAsia="宋体" w:cs="宋体"/>
                <w:color w:val="000000"/>
                <w:spacing w:val="-5"/>
                <w:sz w:val="18"/>
                <w:highlight w:val="none"/>
              </w:rPr>
            </w:r>
            <w:r/>
          </w:p>
          <w:p>
            <w:pPr>
              <w:pStyle w:val="822"/>
              <w:ind w:left="0" w:right="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18"/>
                <w:highlight w:val="none"/>
              </w:rPr>
              <w:t xml:space="preserve">不合格□</w:t>
            </w:r>
            <w:r>
              <w:rPr>
                <w:color w:val="000000"/>
                <w:highlight w:val="none"/>
              </w:rPr>
            </w:r>
            <w:r/>
          </w:p>
        </w:tc>
        <w:tc>
          <w:tcPr>
            <w:tcMar>
              <w:left w:w="0" w:type="dxa"/>
              <w:top w:w="0" w:type="dxa"/>
              <w:right w:w="0" w:type="dxa"/>
              <w:bottom w:w="0" w:type="dxa"/>
            </w:tcMar>
            <w:tcW w:w="526" w:type="dxa"/>
            <w:vAlign w:val="center"/>
            <w:textDirection w:val="lrTb"/>
            <w:noWrap w:val="false"/>
          </w:tcPr>
          <w:p>
            <w:pPr>
              <w:pStyle w:val="822"/>
              <w:ind w:left="0" w:right="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5"/>
                <w:sz w:val="18"/>
                <w:highlight w:val="none"/>
              </w:rPr>
              <w:t xml:space="preserve">合</w:t>
            </w:r>
            <w:r>
              <w:rPr>
                <w:rFonts w:ascii="宋体" w:hAnsi="宋体" w:eastAsia="宋体" w:cs="宋体"/>
                <w:color w:val="000000"/>
                <w:spacing w:val="3"/>
                <w:sz w:val="18"/>
                <w:highlight w:val="none"/>
              </w:rPr>
              <w:t xml:space="preserve"> </w:t>
            </w:r>
            <w:r>
              <w:rPr>
                <w:rFonts w:ascii="宋体" w:hAnsi="宋体" w:eastAsia="宋体" w:cs="宋体"/>
                <w:color w:val="000000"/>
                <w:spacing w:val="-5"/>
                <w:sz w:val="18"/>
                <w:highlight w:val="none"/>
              </w:rPr>
              <w:t xml:space="preserve">格□</w:t>
            </w:r>
            <w:r>
              <w:rPr>
                <w:color w:val="000000"/>
                <w:highlight w:val="none"/>
              </w:rPr>
            </w:r>
            <w:r/>
          </w:p>
          <w:p>
            <w:pPr>
              <w:pStyle w:val="822"/>
              <w:ind w:left="0" w:right="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18"/>
                <w:highlight w:val="none"/>
              </w:rPr>
              <w:t xml:space="preserve">不合格□</w:t>
            </w:r>
            <w:r>
              <w:rPr>
                <w:color w:val="000000"/>
                <w:highlight w:val="none"/>
              </w:rPr>
            </w:r>
            <w:r/>
          </w:p>
        </w:tc>
        <w:tc>
          <w:tcPr>
            <w:tcMar>
              <w:left w:w="0" w:type="dxa"/>
              <w:top w:w="0" w:type="dxa"/>
              <w:right w:w="0" w:type="dxa"/>
              <w:bottom w:w="0" w:type="dxa"/>
            </w:tcMar>
            <w:tcW w:w="717" w:type="dxa"/>
            <w:vAlign w:val="center"/>
            <w:textDirection w:val="lrTb"/>
            <w:noWrap w:val="false"/>
          </w:tcPr>
          <w:p>
            <w:pPr>
              <w:pStyle w:val="822"/>
              <w:ind w:left="0" w:right="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5"/>
                <w:sz w:val="18"/>
                <w:highlight w:val="none"/>
              </w:rPr>
              <w:t xml:space="preserve">合</w:t>
            </w:r>
            <w:r>
              <w:rPr>
                <w:rFonts w:ascii="宋体" w:hAnsi="宋体" w:eastAsia="宋体" w:cs="宋体"/>
                <w:color w:val="000000"/>
                <w:spacing w:val="3"/>
                <w:sz w:val="18"/>
                <w:highlight w:val="none"/>
              </w:rPr>
              <w:t xml:space="preserve"> </w:t>
            </w:r>
            <w:r>
              <w:rPr>
                <w:rFonts w:ascii="宋体" w:hAnsi="宋体" w:eastAsia="宋体" w:cs="宋体"/>
                <w:color w:val="000000"/>
                <w:spacing w:val="-5"/>
                <w:sz w:val="18"/>
                <w:highlight w:val="none"/>
              </w:rPr>
              <w:t xml:space="preserve">格□</w:t>
            </w:r>
            <w:r>
              <w:rPr>
                <w:color w:val="000000"/>
                <w:highlight w:val="none"/>
              </w:rPr>
            </w:r>
            <w:r/>
          </w:p>
          <w:p>
            <w:pPr>
              <w:pStyle w:val="822"/>
              <w:ind w:left="0" w:right="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18"/>
                <w:highlight w:val="none"/>
              </w:rPr>
              <w:t xml:space="preserve">不合格□</w:t>
            </w:r>
            <w:r>
              <w:rPr>
                <w:color w:val="000000"/>
                <w:highlight w:val="none"/>
              </w:rPr>
            </w:r>
            <w:r/>
          </w:p>
        </w:tc>
        <w:tc>
          <w:tcPr>
            <w:tcMar>
              <w:left w:w="0" w:type="dxa"/>
              <w:top w:w="0" w:type="dxa"/>
              <w:right w:w="0" w:type="dxa"/>
              <w:bottom w:w="0" w:type="dxa"/>
            </w:tcMar>
            <w:tcW w:w="919" w:type="dxa"/>
            <w:vAlign w:val="center"/>
            <w:textDirection w:val="lrTb"/>
            <w:noWrap w:val="false"/>
          </w:tcPr>
          <w:p>
            <w:pPr>
              <w:pStyle w:val="822"/>
              <w:ind w:left="0" w:right="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5"/>
                <w:sz w:val="18"/>
                <w:highlight w:val="none"/>
              </w:rPr>
              <w:t xml:space="preserve">合</w:t>
            </w:r>
            <w:r>
              <w:rPr>
                <w:rFonts w:ascii="宋体" w:hAnsi="宋体" w:eastAsia="宋体" w:cs="宋体"/>
                <w:color w:val="000000"/>
                <w:spacing w:val="3"/>
                <w:sz w:val="18"/>
                <w:highlight w:val="none"/>
              </w:rPr>
              <w:t xml:space="preserve"> </w:t>
            </w:r>
            <w:r>
              <w:rPr>
                <w:rFonts w:ascii="宋体" w:hAnsi="宋体" w:eastAsia="宋体" w:cs="宋体"/>
                <w:color w:val="000000"/>
                <w:spacing w:val="-5"/>
                <w:sz w:val="18"/>
                <w:highlight w:val="none"/>
              </w:rPr>
              <w:t xml:space="preserve">格□</w:t>
            </w:r>
            <w:r>
              <w:rPr>
                <w:color w:val="000000"/>
                <w:highlight w:val="none"/>
              </w:rPr>
            </w:r>
            <w:r/>
          </w:p>
          <w:p>
            <w:pPr>
              <w:pStyle w:val="822"/>
              <w:ind w:left="0" w:right="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18"/>
                <w:highlight w:val="none"/>
              </w:rPr>
              <w:t xml:space="preserve">不合格□</w:t>
            </w:r>
            <w:r>
              <w:rPr>
                <w:color w:val="000000"/>
                <w:highlight w:val="none"/>
              </w:rPr>
            </w:r>
            <w:r/>
          </w:p>
        </w:tc>
      </w:tr>
      <w:tr>
        <w:trPr/>
        <w:tc>
          <w:tcPr>
            <w:tcMar>
              <w:left w:w="0" w:type="dxa"/>
              <w:top w:w="0" w:type="dxa"/>
              <w:right w:w="0" w:type="dxa"/>
              <w:bottom w:w="0" w:type="dxa"/>
            </w:tcMar>
            <w:tcW w:w="928" w:type="dxa"/>
            <w:vAlign w:val="center"/>
            <w:textDirection w:val="lrTb"/>
            <w:noWrap w:val="false"/>
          </w:tcPr>
          <w:p>
            <w:pPr>
              <w:pStyle w:val="822"/>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18"/>
                <w:highlight w:val="none"/>
              </w:rPr>
              <w:t xml:space="preserve">专业检测机构情</w:t>
            </w:r>
            <w:r>
              <w:rPr>
                <w:rFonts w:ascii="宋体" w:hAnsi="宋体" w:eastAsia="宋体" w:cs="宋体"/>
                <w:color w:val="000000"/>
                <w:spacing w:val="-3"/>
                <w:sz w:val="18"/>
                <w:highlight w:val="none"/>
              </w:rPr>
              <w:t xml:space="preserve">况说明</w:t>
            </w:r>
            <w:r>
              <w:rPr>
                <w:color w:val="000000"/>
                <w:highlight w:val="none"/>
              </w:rPr>
            </w:r>
            <w:r/>
          </w:p>
        </w:tc>
        <w:tc>
          <w:tcPr>
            <w:gridSpan w:val="6"/>
            <w:tcMar>
              <w:left w:w="0" w:type="dxa"/>
              <w:top w:w="0" w:type="dxa"/>
              <w:right w:w="0" w:type="dxa"/>
              <w:bottom w:w="0" w:type="dxa"/>
            </w:tcMar>
            <w:tcW w:w="8747" w:type="dxa"/>
            <w:vAlign w:val="center"/>
            <w:textDirection w:val="lrTb"/>
            <w:noWrap w:val="false"/>
          </w:tcPr>
          <w:p>
            <w:pPr>
              <w:pStyle w:val="822"/>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r>
      <w:tr>
        <w:trPr/>
        <w:tc>
          <w:tcPr>
            <w:tcMar>
              <w:left w:w="0" w:type="dxa"/>
              <w:top w:w="0" w:type="dxa"/>
              <w:right w:w="0" w:type="dxa"/>
              <w:bottom w:w="0" w:type="dxa"/>
            </w:tcMar>
            <w:tcW w:w="928" w:type="dxa"/>
            <w:vAlign w:val="center"/>
            <w:textDirection w:val="lrTb"/>
            <w:noWrap w:val="false"/>
          </w:tcPr>
          <w:p>
            <w:pPr>
              <w:pStyle w:val="822"/>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18"/>
                <w:highlight w:val="none"/>
              </w:rPr>
              <w:t xml:space="preserve">存在问题和改进意见</w:t>
            </w:r>
            <w:r>
              <w:rPr>
                <w:color w:val="000000"/>
                <w:highlight w:val="none"/>
              </w:rPr>
            </w:r>
            <w:r/>
          </w:p>
        </w:tc>
        <w:tc>
          <w:tcPr>
            <w:gridSpan w:val="6"/>
            <w:tcMar>
              <w:left w:w="0" w:type="dxa"/>
              <w:top w:w="0" w:type="dxa"/>
              <w:right w:w="0" w:type="dxa"/>
              <w:bottom w:w="0" w:type="dxa"/>
            </w:tcMar>
            <w:tcW w:w="8747" w:type="dxa"/>
            <w:vAlign w:val="center"/>
            <w:textDirection w:val="lrTb"/>
            <w:noWrap w:val="false"/>
          </w:tcPr>
          <w:p>
            <w:pPr>
              <w:pStyle w:val="822"/>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r>
      <w:tr>
        <w:trPr/>
        <w:tc>
          <w:tcPr>
            <w:tcMar>
              <w:left w:w="0" w:type="dxa"/>
              <w:top w:w="0" w:type="dxa"/>
              <w:right w:w="0" w:type="dxa"/>
              <w:bottom w:w="0" w:type="dxa"/>
            </w:tcMar>
            <w:tcW w:w="928" w:type="dxa"/>
            <w:vAlign w:val="center"/>
            <w:textDirection w:val="lrTb"/>
            <w:noWrap w:val="false"/>
          </w:tcPr>
          <w:p>
            <w:pPr>
              <w:pStyle w:val="822"/>
              <w:ind w:left="0" w:right="0" w:firstLine="0"/>
              <w:jc w:val="center"/>
              <w:keepLines w:val="0"/>
              <w:keepNext w:val="0"/>
              <w:pageBreakBefore w:val="0"/>
              <w:spacing w:after="0" w:line="400" w:lineRule="exact"/>
              <w:widowControl/>
              <w:rPr>
                <w:rFonts w:ascii="宋体" w:hAnsi="宋体" w:eastAsia="宋体" w:cs="宋体"/>
                <w:color w:val="000000"/>
                <w:spacing w:val="-2"/>
                <w:sz w:val="1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18"/>
                <w:highlight w:val="none"/>
              </w:rPr>
              <w:t xml:space="preserve">最终结论</w:t>
            </w:r>
            <w:r>
              <w:rPr>
                <w:rFonts w:ascii="宋体" w:hAnsi="宋体" w:eastAsia="宋体" w:cs="宋体"/>
                <w:color w:val="000000"/>
                <w:spacing w:val="-2"/>
                <w:sz w:val="18"/>
                <w:highlight w:val="none"/>
              </w:rPr>
            </w:r>
            <w:r/>
          </w:p>
        </w:tc>
        <w:tc>
          <w:tcPr>
            <w:gridSpan w:val="6"/>
            <w:tcMar>
              <w:left w:w="0" w:type="dxa"/>
              <w:top w:w="0" w:type="dxa"/>
              <w:right w:w="0" w:type="dxa"/>
              <w:bottom w:w="0" w:type="dxa"/>
            </w:tcMar>
            <w:tcW w:w="8747" w:type="dxa"/>
            <w:vAlign w:val="center"/>
            <w:textDirection w:val="lrTb"/>
            <w:noWrap w:val="false"/>
          </w:tcPr>
          <w:p>
            <w:pPr>
              <w:pStyle w:val="822"/>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18"/>
                <w:highlight w:val="none"/>
              </w:rPr>
              <w:t xml:space="preserve">合</w:t>
            </w:r>
            <w:r>
              <w:rPr>
                <w:rFonts w:ascii="宋体" w:hAnsi="宋体" w:eastAsia="宋体" w:cs="宋体"/>
                <w:color w:val="000000"/>
                <w:spacing w:val="3"/>
                <w:sz w:val="18"/>
                <w:highlight w:val="none"/>
              </w:rPr>
              <w:t xml:space="preserve"> </w:t>
            </w:r>
            <w:r>
              <w:rPr>
                <w:rFonts w:ascii="宋体" w:hAnsi="宋体" w:eastAsia="宋体" w:cs="宋体"/>
                <w:color w:val="000000"/>
                <w:spacing w:val="-2"/>
                <w:sz w:val="18"/>
                <w:highlight w:val="none"/>
              </w:rPr>
              <w:t xml:space="preserve">格□</w:t>
            </w:r>
            <w:r>
              <w:rPr>
                <w:rFonts w:ascii="宋体" w:hAnsi="宋体" w:eastAsia="宋体" w:cs="宋体"/>
                <w:color w:val="000000"/>
                <w:sz w:val="18"/>
                <w:highlight w:val="none"/>
              </w:rPr>
              <w:t xml:space="preserve">                              </w:t>
            </w:r>
            <w:r>
              <w:rPr>
                <w:rFonts w:ascii="宋体" w:hAnsi="宋体" w:eastAsia="宋体" w:cs="宋体"/>
                <w:color w:val="000000"/>
                <w:spacing w:val="-2"/>
                <w:sz w:val="18"/>
                <w:highlight w:val="none"/>
              </w:rPr>
              <w:t xml:space="preserve">不合格□</w:t>
            </w:r>
            <w:r>
              <w:rPr>
                <w:color w:val="000000"/>
                <w:highlight w:val="none"/>
              </w:rPr>
            </w:r>
            <w:r/>
          </w:p>
        </w:tc>
      </w:tr>
      <w:tr>
        <w:trPr/>
        <w:tc>
          <w:tcPr>
            <w:tcMar>
              <w:left w:w="0" w:type="dxa"/>
              <w:top w:w="0" w:type="dxa"/>
              <w:right w:w="0" w:type="dxa"/>
              <w:bottom w:w="0" w:type="dxa"/>
            </w:tcMar>
            <w:tcW w:w="928" w:type="dxa"/>
            <w:vAlign w:val="center"/>
            <w:textDirection w:val="lrTb"/>
            <w:noWrap w:val="false"/>
          </w:tcPr>
          <w:p>
            <w:pPr>
              <w:pStyle w:val="822"/>
              <w:ind w:left="0" w:right="0" w:firstLine="0"/>
              <w:jc w:val="center"/>
              <w:keepLines w:val="0"/>
              <w:keepNext w:val="0"/>
              <w:pageBreakBefore w:val="0"/>
              <w:spacing w:after="0" w:line="400" w:lineRule="exact"/>
              <w:widowControl/>
              <w:rPr>
                <w:rFonts w:ascii="宋体" w:hAnsi="宋体" w:eastAsia="宋体" w:cs="宋体"/>
                <w:color w:val="000000"/>
                <w:spacing w:val="-3"/>
                <w:sz w:val="1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18"/>
                <w:highlight w:val="none"/>
              </w:rPr>
              <w:t xml:space="preserve">验收小组成员</w:t>
            </w:r>
            <w:r>
              <w:rPr>
                <w:rFonts w:ascii="宋体" w:hAnsi="宋体" w:eastAsia="宋体" w:cs="宋体"/>
                <w:color w:val="000000"/>
                <w:spacing w:val="-4"/>
                <w:sz w:val="18"/>
                <w:highlight w:val="none"/>
              </w:rPr>
              <w:t xml:space="preserve">签字</w:t>
            </w:r>
            <w:r>
              <w:rPr>
                <w:rFonts w:ascii="宋体" w:hAnsi="宋体" w:eastAsia="宋体" w:cs="宋体"/>
                <w:color w:val="000000"/>
                <w:spacing w:val="-3"/>
                <w:sz w:val="18"/>
                <w:highlight w:val="none"/>
              </w:rPr>
            </w:r>
            <w:r/>
          </w:p>
        </w:tc>
        <w:tc>
          <w:tcPr>
            <w:gridSpan w:val="6"/>
            <w:tcMar>
              <w:left w:w="0" w:type="dxa"/>
              <w:top w:w="0" w:type="dxa"/>
              <w:right w:w="0" w:type="dxa"/>
              <w:bottom w:w="0" w:type="dxa"/>
            </w:tcMar>
            <w:tcW w:w="8747" w:type="dxa"/>
            <w:vAlign w:val="center"/>
            <w:textDirection w:val="lrTb"/>
            <w:noWrap w:val="false"/>
          </w:tcPr>
          <w:p>
            <w:pPr>
              <w:pStyle w:val="822"/>
              <w:ind w:left="0" w:right="0" w:firstLine="0"/>
              <w:jc w:val="center"/>
              <w:keepLines w:val="0"/>
              <w:keepNext w:val="0"/>
              <w:pageBreakBefore w:val="0"/>
              <w:spacing w:after="0" w:line="400" w:lineRule="exact"/>
              <w:widowControl/>
              <w:rPr>
                <w:rFonts w:ascii="宋体" w:hAnsi="宋体" w:eastAsia="宋体" w:cs="宋体"/>
                <w:color w:val="000000"/>
                <w:spacing w:val="-2"/>
                <w:sz w:val="1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18"/>
                <w:highlight w:val="none"/>
              </w:rPr>
            </w:r>
            <w:r/>
          </w:p>
        </w:tc>
      </w:tr>
      <w:tr>
        <w:trPr>
          <w:trHeight w:val="90"/>
        </w:trPr>
        <w:tc>
          <w:tcPr>
            <w:gridSpan w:val="4"/>
            <w:tcMar>
              <w:left w:w="0" w:type="dxa"/>
              <w:top w:w="0" w:type="dxa"/>
              <w:right w:w="0" w:type="dxa"/>
              <w:bottom w:w="0" w:type="dxa"/>
            </w:tcMar>
            <w:tcW w:w="5067" w:type="dxa"/>
            <w:vAlign w:val="top"/>
            <w:textDirection w:val="lrTb"/>
            <w:noWrap w:val="false"/>
          </w:tcPr>
          <w:p>
            <w:pPr>
              <w:pStyle w:val="822"/>
              <w:ind w:left="0" w:right="0" w:firstLine="0"/>
              <w:jc w:val="center"/>
              <w:keepLines w:val="0"/>
              <w:keepNext w:val="0"/>
              <w:pageBreakBefore w:val="0"/>
              <w:spacing w:after="0" w:line="400" w:lineRule="exact"/>
              <w:widowControl/>
              <w:rPr>
                <w:rFonts w:ascii="宋体" w:hAnsi="宋体" w:eastAsia="宋体" w:cs="宋体"/>
                <w:color w:val="000000"/>
                <w:spacing w:val="1"/>
                <w:sz w:val="18"/>
                <w:szCs w:val="18"/>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18"/>
                <w:highlight w:val="none"/>
              </w:rPr>
              <w:t xml:space="preserve">采购代理机构意见</w:t>
            </w:r>
            <w:r>
              <w:rPr>
                <w:rFonts w:ascii="宋体" w:hAnsi="宋体" w:eastAsia="宋体" w:cs="宋体"/>
                <w:color w:val="000000"/>
                <w:spacing w:val="1"/>
                <w:sz w:val="18"/>
                <w:szCs w:val="18"/>
                <w:highlight w:val="none"/>
                <w:lang w:val="en-US" w:eastAsia="zh-CN" w:bidi="ar-SA"/>
              </w:rPr>
            </w:r>
            <w:r/>
          </w:p>
        </w:tc>
        <w:tc>
          <w:tcPr>
            <w:gridSpan w:val="3"/>
            <w:tcMar>
              <w:left w:w="0" w:type="dxa"/>
              <w:top w:w="0" w:type="dxa"/>
              <w:right w:w="0" w:type="dxa"/>
              <w:bottom w:w="0" w:type="dxa"/>
            </w:tcMar>
            <w:tcW w:w="4607" w:type="dxa"/>
            <w:vAlign w:val="top"/>
            <w:textDirection w:val="lrTb"/>
            <w:noWrap w:val="false"/>
          </w:tcPr>
          <w:p>
            <w:pPr>
              <w:pStyle w:val="822"/>
              <w:ind w:left="0" w:right="0" w:firstLine="0"/>
              <w:jc w:val="center"/>
              <w:keepLines w:val="0"/>
              <w:keepNext w:val="0"/>
              <w:pageBreakBefore w:val="0"/>
              <w:spacing w:after="0" w:line="400" w:lineRule="exact"/>
              <w:widowControl/>
              <w:rPr>
                <w:rFonts w:ascii="宋体" w:hAnsi="宋体" w:eastAsia="宋体" w:cs="宋体"/>
                <w:color w:val="000000"/>
                <w:spacing w:val="1"/>
                <w:sz w:val="1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18"/>
                <w:highlight w:val="none"/>
              </w:rPr>
              <w:t xml:space="preserve">采购人意见</w:t>
            </w:r>
            <w:r>
              <w:rPr>
                <w:rFonts w:ascii="宋体" w:hAnsi="宋体" w:eastAsia="宋体" w:cs="宋体"/>
                <w:color w:val="000000"/>
                <w:spacing w:val="1"/>
                <w:sz w:val="18"/>
                <w:highlight w:val="none"/>
              </w:rPr>
            </w:r>
            <w:r/>
          </w:p>
        </w:tc>
      </w:tr>
      <w:tr>
        <w:trPr/>
        <w:tc>
          <w:tcPr>
            <w:gridSpan w:val="4"/>
            <w:tcMar>
              <w:left w:w="0" w:type="dxa"/>
              <w:top w:w="0" w:type="dxa"/>
              <w:right w:w="0" w:type="dxa"/>
              <w:bottom w:w="0" w:type="dxa"/>
            </w:tcMar>
            <w:tcW w:w="5067" w:type="dxa"/>
            <w:vAlign w:val="top"/>
            <w:textDirection w:val="lrTb"/>
            <w:noWrap w:val="false"/>
          </w:tcPr>
          <w:p>
            <w:pPr>
              <w:pStyle w:val="822"/>
              <w:ind w:left="0" w:right="0" w:firstLine="0"/>
              <w:keepLines w:val="0"/>
              <w:keepNext w:val="0"/>
              <w:pageBreakBefore w:val="0"/>
              <w:spacing w:after="0" w:line="400" w:lineRule="exact"/>
              <w:widowControl/>
              <w:rPr>
                <w:rFonts w:ascii="宋体" w:hAnsi="宋体" w:eastAsia="宋体" w:cs="宋体"/>
                <w:color w:val="000000"/>
                <w:spacing w:val="1"/>
                <w:sz w:val="1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18"/>
                <w:highlight w:val="none"/>
              </w:rPr>
            </w:r>
            <w:r/>
          </w:p>
          <w:p>
            <w:pPr>
              <w:pStyle w:val="822"/>
              <w:ind w:left="0" w:right="0" w:firstLine="0"/>
              <w:keepLines w:val="0"/>
              <w:keepNext w:val="0"/>
              <w:pageBreakBefore w:val="0"/>
              <w:spacing w:after="0" w:line="400" w:lineRule="exact"/>
              <w:widowControl/>
              <w:rPr>
                <w:rFonts w:ascii="宋体" w:hAnsi="宋体" w:eastAsia="宋体" w:cs="宋体"/>
                <w:color w:val="000000"/>
                <w:spacing w:val="1"/>
                <w:sz w:val="1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18"/>
                <w:highlight w:val="none"/>
              </w:rPr>
              <w:t xml:space="preserve">经办人：         负责人</w:t>
            </w:r>
            <w:r>
              <w:rPr>
                <w:rFonts w:ascii="宋体" w:hAnsi="宋体" w:eastAsia="宋体" w:cs="宋体"/>
                <w:color w:val="000000"/>
                <w:spacing w:val="-18"/>
                <w:sz w:val="18"/>
                <w:highlight w:val="none"/>
              </w:rPr>
              <w:t xml:space="preserve">：</w:t>
            </w:r>
            <w:r>
              <w:rPr>
                <w:rFonts w:ascii="宋体" w:hAnsi="宋体" w:eastAsia="宋体" w:cs="宋体"/>
                <w:color w:val="000000"/>
                <w:sz w:val="18"/>
                <w:highlight w:val="none"/>
              </w:rPr>
              <w:t xml:space="preserve">          </w:t>
            </w:r>
            <w:r>
              <w:rPr>
                <w:rFonts w:hint="eastAsia" w:ascii="宋体" w:hAnsi="宋体" w:cs="宋体"/>
                <w:color w:val="000000"/>
                <w:sz w:val="18"/>
                <w:highlight w:val="none"/>
                <w:lang w:val="en-US" w:eastAsia="zh-CN"/>
              </w:rPr>
              <w:t xml:space="preserve">     </w:t>
            </w:r>
            <w:r>
              <w:rPr>
                <w:rFonts w:ascii="宋体" w:hAnsi="宋体" w:eastAsia="宋体" w:cs="宋体"/>
                <w:color w:val="000000"/>
                <w:sz w:val="18"/>
                <w:highlight w:val="none"/>
              </w:rPr>
              <w:t xml:space="preserve"> </w:t>
            </w:r>
            <w:r>
              <w:rPr>
                <w:rFonts w:ascii="宋体" w:hAnsi="宋体" w:eastAsia="宋体" w:cs="宋体"/>
                <w:color w:val="000000"/>
                <w:spacing w:val="-18"/>
                <w:sz w:val="18"/>
                <w:highlight w:val="none"/>
              </w:rPr>
              <w:t xml:space="preserve">（</w:t>
            </w:r>
            <w:r>
              <w:rPr>
                <w:rFonts w:ascii="宋体" w:hAnsi="宋体" w:eastAsia="宋体" w:cs="宋体"/>
                <w:color w:val="000000"/>
                <w:spacing w:val="1"/>
                <w:sz w:val="18"/>
                <w:highlight w:val="none"/>
              </w:rPr>
              <w:t xml:space="preserve">采购代理机构公章）</w:t>
            </w:r>
            <w:r>
              <w:rPr>
                <w:rFonts w:ascii="宋体" w:hAnsi="宋体" w:eastAsia="宋体" w:cs="宋体"/>
                <w:color w:val="000000"/>
                <w:spacing w:val="1"/>
                <w:sz w:val="18"/>
                <w:highlight w:val="none"/>
              </w:rPr>
            </w:r>
            <w:r/>
          </w:p>
        </w:tc>
        <w:tc>
          <w:tcPr>
            <w:gridSpan w:val="3"/>
            <w:tcMar>
              <w:left w:w="0" w:type="dxa"/>
              <w:top w:w="0" w:type="dxa"/>
              <w:right w:w="0" w:type="dxa"/>
              <w:bottom w:w="0" w:type="dxa"/>
            </w:tcMar>
            <w:tcW w:w="4607" w:type="dxa"/>
            <w:vAlign w:val="top"/>
            <w:textDirection w:val="lrTb"/>
            <w:noWrap w:val="false"/>
          </w:tcPr>
          <w:p>
            <w:pPr>
              <w:pStyle w:val="822"/>
              <w:ind w:left="0" w:right="0" w:firstLine="0"/>
              <w:keepLines w:val="0"/>
              <w:keepNext w:val="0"/>
              <w:pageBreakBefore w:val="0"/>
              <w:spacing w:after="0" w:line="400" w:lineRule="exact"/>
              <w:widowControl/>
              <w:rPr>
                <w:rFonts w:ascii="宋体" w:hAnsi="宋体" w:eastAsia="宋体" w:cs="宋体"/>
                <w:color w:val="000000"/>
                <w:spacing w:val="1"/>
                <w:sz w:val="1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18"/>
                <w:highlight w:val="none"/>
              </w:rPr>
            </w:r>
            <w:r/>
          </w:p>
          <w:p>
            <w:pPr>
              <w:pStyle w:val="822"/>
              <w:ind w:left="0" w:right="0" w:firstLine="0"/>
              <w:keepLines w:val="0"/>
              <w:keepNext w:val="0"/>
              <w:pageBreakBefore w:val="0"/>
              <w:spacing w:after="0" w:line="400" w:lineRule="exact"/>
              <w:widowControl/>
              <w:rPr>
                <w:rFonts w:ascii="宋体" w:hAnsi="宋体" w:eastAsia="宋体" w:cs="宋体"/>
                <w:color w:val="000000"/>
                <w:spacing w:val="-1"/>
                <w:sz w:val="1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18"/>
                <w:highlight w:val="none"/>
              </w:rPr>
              <w:t xml:space="preserve">经办人：         负责人</w:t>
            </w:r>
            <w:r>
              <w:rPr>
                <w:rFonts w:ascii="宋体" w:hAnsi="宋体" w:eastAsia="宋体" w:cs="宋体"/>
                <w:color w:val="000000"/>
                <w:spacing w:val="-17"/>
                <w:sz w:val="18"/>
                <w:highlight w:val="none"/>
              </w:rPr>
              <w:t xml:space="preserve">：</w:t>
            </w:r>
            <w:r>
              <w:rPr>
                <w:rFonts w:ascii="宋体" w:hAnsi="宋体" w:eastAsia="宋体" w:cs="宋体"/>
                <w:color w:val="000000"/>
                <w:sz w:val="18"/>
                <w:highlight w:val="none"/>
              </w:rPr>
              <w:t xml:space="preserve">               </w:t>
            </w:r>
            <w:r>
              <w:rPr>
                <w:rFonts w:ascii="宋体" w:hAnsi="宋体" w:eastAsia="宋体" w:cs="宋体"/>
                <w:color w:val="000000"/>
                <w:spacing w:val="-17"/>
                <w:sz w:val="18"/>
                <w:highlight w:val="none"/>
              </w:rPr>
              <w:t xml:space="preserve">（</w:t>
            </w:r>
            <w:r>
              <w:rPr>
                <w:rFonts w:ascii="宋体" w:hAnsi="宋体" w:eastAsia="宋体" w:cs="宋体"/>
                <w:color w:val="000000"/>
                <w:spacing w:val="1"/>
                <w:sz w:val="18"/>
                <w:highlight w:val="none"/>
              </w:rPr>
              <w:t xml:space="preserve">采购人公章）</w:t>
            </w:r>
            <w:r>
              <w:rPr>
                <w:rFonts w:ascii="宋体" w:hAnsi="宋体" w:eastAsia="宋体" w:cs="宋体"/>
                <w:color w:val="000000"/>
                <w:spacing w:val="-1"/>
                <w:sz w:val="18"/>
                <w:highlight w:val="none"/>
              </w:rPr>
            </w:r>
            <w:r/>
          </w:p>
        </w:tc>
      </w:tr>
      <w:tr>
        <w:trPr/>
        <w:tc>
          <w:tcPr>
            <w:gridSpan w:val="4"/>
            <w:tcMar>
              <w:left w:w="0" w:type="dxa"/>
              <w:top w:w="0" w:type="dxa"/>
              <w:right w:w="0" w:type="dxa"/>
              <w:bottom w:w="0" w:type="dxa"/>
            </w:tcMar>
            <w:tcW w:w="5067" w:type="dxa"/>
            <w:vAlign w:val="top"/>
            <w:textDirection w:val="lrTb"/>
            <w:noWrap w:val="false"/>
          </w:tcPr>
          <w:p>
            <w:pPr>
              <w:pStyle w:val="822"/>
              <w:ind w:left="0" w:right="0" w:firstLine="0"/>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18"/>
                <w:highlight w:val="none"/>
              </w:rPr>
              <w:t xml:space="preserve">供应商确认：</w:t>
            </w:r>
            <w:r>
              <w:rPr>
                <w:color w:val="000000"/>
                <w:highlight w:val="none"/>
              </w:rPr>
            </w:r>
            <w:r/>
          </w:p>
          <w:p>
            <w:pPr>
              <w:pStyle w:val="822"/>
              <w:ind w:left="0" w:right="0" w:firstLine="0"/>
              <w:keepLines w:val="0"/>
              <w:keepNext w:val="0"/>
              <w:pageBreakBefore w:val="0"/>
              <w:spacing w:after="0" w:line="400" w:lineRule="exact"/>
              <w:widowControl/>
              <w:rPr>
                <w:rFonts w:ascii="宋体" w:hAnsi="宋体" w:eastAsia="宋体" w:cs="宋体"/>
                <w:color w:val="000000"/>
                <w:spacing w:val="-1"/>
                <w:sz w:val="1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18"/>
                <w:highlight w:val="none"/>
              </w:rPr>
              <w:t xml:space="preserve">（单位公章或授权代表签字）</w:t>
            </w:r>
            <w:r>
              <w:rPr>
                <w:rFonts w:ascii="宋体" w:hAnsi="宋体" w:eastAsia="宋体" w:cs="宋体"/>
                <w:color w:val="000000"/>
                <w:spacing w:val="-1"/>
                <w:sz w:val="18"/>
                <w:highlight w:val="none"/>
              </w:rPr>
            </w:r>
            <w:r/>
          </w:p>
        </w:tc>
        <w:tc>
          <w:tcPr>
            <w:gridSpan w:val="3"/>
            <w:tcMar>
              <w:left w:w="0" w:type="dxa"/>
              <w:top w:w="0" w:type="dxa"/>
              <w:right w:w="0" w:type="dxa"/>
              <w:bottom w:w="0" w:type="dxa"/>
            </w:tcMar>
            <w:tcW w:w="4607" w:type="dxa"/>
            <w:vAlign w:val="top"/>
            <w:textDirection w:val="lrTb"/>
            <w:noWrap w:val="false"/>
          </w:tcPr>
          <w:p>
            <w:pPr>
              <w:pStyle w:val="822"/>
              <w:ind w:left="0" w:right="0" w:firstLine="0"/>
              <w:keepLines w:val="0"/>
              <w:keepNext w:val="0"/>
              <w:pageBreakBefore w:val="0"/>
              <w:spacing w:after="0" w:line="400" w:lineRule="exact"/>
              <w:widowControl/>
              <w:rPr>
                <w:rFonts w:ascii="宋体" w:hAnsi="宋体" w:eastAsia="宋体" w:cs="宋体"/>
                <w:color w:val="000000"/>
                <w:spacing w:val="-1"/>
                <w:sz w:val="1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18"/>
                <w:highlight w:val="none"/>
              </w:rPr>
            </w:r>
            <w:r/>
          </w:p>
        </w:tc>
      </w:tr>
    </w:tbl>
    <w:p>
      <w:pPr>
        <w:pStyle w:val="822"/>
        <w:ind w:left="0" w:right="0" w:firstLine="180"/>
        <w:keepLines w:val="0"/>
        <w:keepNext w:val="0"/>
        <w:pageBreakBefore w:val="0"/>
        <w:spacing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highlight w:val="none"/>
        </w:rPr>
        <w:t xml:space="preserve">说明：1.该表为服务类项目履约验收的参考样表，采购人或采购代理机构可以</w:t>
      </w:r>
      <w:r>
        <w:rPr>
          <w:rFonts w:ascii="宋体" w:hAnsi="宋体" w:eastAsia="宋体" w:cs="宋体"/>
          <w:color w:val="000000"/>
          <w:spacing w:val="-1"/>
          <w:sz w:val="18"/>
          <w:highlight w:val="none"/>
        </w:rPr>
        <w:t xml:space="preserve">根据工作实际进行调整。</w:t>
      </w:r>
      <w:r>
        <w:rPr>
          <w:color w:val="000000"/>
          <w:highlight w:val="none"/>
        </w:rPr>
      </w:r>
      <w:r/>
    </w:p>
    <w:p>
      <w:pPr>
        <w:pStyle w:val="822"/>
        <w:numPr>
          <w:ilvl w:val="0"/>
          <w:numId w:val="0"/>
        </w:numPr>
        <w:ind w:right="0" w:firstLine="720"/>
        <w:keepLines w:val="0"/>
        <w:keepNext w:val="0"/>
        <w:pageBreakBefore w:val="0"/>
        <w:spacing w:line="400" w:lineRule="exact"/>
        <w:widowControl/>
        <w:rPr>
          <w:rFonts w:ascii="宋体" w:hAnsi="宋体" w:eastAsia="宋体" w:cs="宋体"/>
          <w:color w:val="000000"/>
          <w:spacing w:val="-1"/>
          <w:sz w:val="1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highlight w:val="none"/>
          <w:lang w:val="en-US" w:eastAsia="zh-CN"/>
        </w:rPr>
        <w:t xml:space="preserve">2.</w:t>
      </w:r>
      <w:r>
        <w:rPr>
          <w:rFonts w:ascii="宋体" w:hAnsi="宋体" w:eastAsia="宋体" w:cs="宋体"/>
          <w:color w:val="000000"/>
          <w:sz w:val="18"/>
          <w:highlight w:val="none"/>
        </w:rPr>
        <w:t xml:space="preserve">未委托采购代理机构开展履约验收工作的，无需填写“</w:t>
      </w:r>
      <w:r>
        <w:rPr>
          <w:rFonts w:ascii="宋体" w:hAnsi="宋体" w:eastAsia="宋体" w:cs="宋体"/>
          <w:color w:val="000000"/>
          <w:spacing w:val="-1"/>
          <w:sz w:val="18"/>
          <w:highlight w:val="none"/>
        </w:rPr>
        <w:t xml:space="preserve">采购代理机构意见</w:t>
      </w:r>
      <w:r>
        <w:rPr>
          <w:rFonts w:ascii="宋体" w:hAnsi="宋体" w:eastAsia="宋体" w:cs="宋体"/>
          <w:color w:val="000000"/>
          <w:spacing w:val="-66"/>
          <w:sz w:val="18"/>
          <w:highlight w:val="none"/>
        </w:rPr>
        <w:t xml:space="preserve"> </w:t>
      </w:r>
      <w:r>
        <w:rPr>
          <w:rFonts w:ascii="宋体" w:hAnsi="宋体" w:eastAsia="宋体" w:cs="宋体"/>
          <w:color w:val="000000"/>
          <w:spacing w:val="-1"/>
          <w:sz w:val="18"/>
          <w:highlight w:val="none"/>
        </w:rPr>
        <w:t xml:space="preserve">”。</w:t>
      </w:r>
      <w:r>
        <w:rPr>
          <w:rFonts w:ascii="宋体" w:hAnsi="宋体" w:eastAsia="宋体" w:cs="宋体"/>
          <w:color w:val="000000"/>
          <w:spacing w:val="-1"/>
          <w:sz w:val="18"/>
          <w:highlight w:val="none"/>
        </w:rPr>
      </w:r>
      <w:r/>
    </w:p>
    <w:p>
      <w:pPr>
        <w:pStyle w:val="822"/>
        <w:numPr>
          <w:ilvl w:val="0"/>
          <w:numId w:val="0"/>
        </w:numPr>
        <w:ind w:right="0"/>
        <w:keepLines w:val="0"/>
        <w:keepNext w:val="0"/>
        <w:pageBreakBefore w:val="0"/>
        <w:spacing w:line="400" w:lineRule="exact"/>
        <w:widowControl/>
        <w:rPr>
          <w:rFonts w:ascii="宋体" w:hAnsi="宋体" w:eastAsia="宋体" w:cs="宋体"/>
          <w:color w:val="000000"/>
          <w:spacing w:val="-1"/>
          <w:sz w:val="1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18"/>
          <w:highlight w:val="none"/>
        </w:rPr>
      </w:r>
      <w:r/>
    </w:p>
    <w:p>
      <w:pPr>
        <w:pStyle w:val="822"/>
        <w:jc w:val="center"/>
        <w:rPr>
          <w:rFonts w:ascii="黑体" w:hAnsi="黑体" w:eastAsia="黑体" w:cs="黑体"/>
          <w:b/>
          <w:bCs/>
          <w:color w:val="000000"/>
          <w:sz w:val="32"/>
          <w:szCs w:val="32"/>
          <w:highlight w:val="none"/>
        </w:rPr>
      </w:pPr>
      <w:r>
        <w:rPr>
          <w:rFonts w:hint="eastAsia" w:ascii="黑体" w:hAnsi="黑体" w:eastAsia="黑体" w:cs="黑体"/>
          <w:b/>
          <w:bCs/>
          <w:color w:val="000000"/>
          <w:sz w:val="32"/>
          <w:szCs w:val="32"/>
          <w:highlight w:val="none"/>
        </w:rPr>
        <w:t xml:space="preserve">第</w:t>
      </w:r>
      <w:r>
        <w:rPr>
          <w:rFonts w:ascii="黑体" w:hAnsi="黑体" w:eastAsia="黑体" w:cs="黑体"/>
          <w:b/>
          <w:bCs/>
          <w:color w:val="000000"/>
          <w:sz w:val="32"/>
          <w:szCs w:val="32"/>
          <w:highlight w:val="none"/>
        </w:rPr>
        <w:t xml:space="preserve">六</w:t>
      </w:r>
      <w:r>
        <w:rPr>
          <w:rFonts w:hint="eastAsia" w:ascii="黑体" w:hAnsi="黑体" w:eastAsia="黑体" w:cs="黑体"/>
          <w:b/>
          <w:bCs/>
          <w:color w:val="000000"/>
          <w:sz w:val="32"/>
          <w:szCs w:val="32"/>
          <w:highlight w:val="none"/>
        </w:rPr>
        <w:t xml:space="preserve">章 评分办法和评分标准</w:t>
      </w:r>
      <w:bookmarkEnd w:id="96"/>
      <w:r/>
      <w:bookmarkEnd w:id="97"/>
      <w:r>
        <w:rPr>
          <w:rFonts w:ascii="黑体" w:hAnsi="黑体" w:eastAsia="黑体" w:cs="黑体"/>
          <w:b/>
          <w:bCs/>
          <w:color w:val="000000"/>
          <w:sz w:val="32"/>
          <w:szCs w:val="32"/>
          <w:highlight w:val="none"/>
        </w:rPr>
      </w:r>
      <w:r/>
    </w:p>
    <w:p>
      <w:pPr>
        <w:pStyle w:val="822"/>
        <w:ind w:firstLine="422"/>
        <w:keepLines w:val="0"/>
        <w:keepNext w:val="0"/>
        <w:pageBreakBefore w:val="0"/>
        <w:spacing w:line="360" w:lineRule="auto"/>
        <w:widowControl/>
        <w:rPr>
          <w:rFonts w:ascii="黑体" w:hAnsi="黑体" w:eastAsia="黑体" w:cs="黑体"/>
          <w:b/>
          <w:bCs/>
          <w:color w:val="000000"/>
          <w:sz w:val="21"/>
          <w:szCs w:val="21"/>
          <w:highlight w:val="none"/>
        </w:rPr>
      </w:pPr>
      <w:r>
        <w:rPr>
          <w:rFonts w:hint="eastAsia"/>
          <w:b/>
          <w:bCs/>
          <w:color w:val="000000"/>
          <w:sz w:val="21"/>
          <w:szCs w:val="21"/>
          <w:highlight w:val="none"/>
        </w:rPr>
        <w:t xml:space="preserve">一、评分办法：</w:t>
      </w:r>
      <w:r>
        <w:rPr>
          <w:rFonts w:ascii="黑体" w:hAnsi="黑体" w:eastAsia="黑体" w:cs="黑体"/>
          <w:b/>
          <w:bCs/>
          <w:color w:val="000000"/>
          <w:sz w:val="21"/>
          <w:szCs w:val="21"/>
          <w:highlight w:val="none"/>
        </w:rPr>
      </w:r>
      <w:r/>
    </w:p>
    <w:p>
      <w:pPr>
        <w:pStyle w:val="822"/>
        <w:ind w:firstLine="420"/>
        <w:jc w:val="both"/>
        <w:keepLines w:val="0"/>
        <w:keepNext w:val="0"/>
        <w:pageBreakBefore w:val="0"/>
        <w:spacing w:line="360" w:lineRule="auto"/>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olor w:val="000000"/>
          <w:sz w:val="21"/>
          <w:szCs w:val="21"/>
          <w:highlight w:val="none"/>
        </w:rPr>
        <w:t xml:space="preserve">本次招标评标采用为综合评分法，即在满足招标文件实质性要求前提下，按照招标文件中规定的评分标准和各项因素进行综合评审后，以评标总得分最高的投标人作为中标候选供应商或</w:t>
      </w:r>
      <w:r>
        <w:rPr>
          <w:rFonts w:hint="eastAsia" w:ascii="宋体" w:hAnsi="宋体"/>
          <w:color w:val="000000"/>
          <w:sz w:val="21"/>
          <w:szCs w:val="21"/>
          <w:highlight w:val="none"/>
          <w:lang w:eastAsia="zh-CN"/>
        </w:rPr>
        <w:t xml:space="preserve">中标人</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r>
      <w:r/>
    </w:p>
    <w:p>
      <w:pPr>
        <w:pStyle w:val="822"/>
        <w:ind w:firstLine="420"/>
        <w:jc w:val="both"/>
        <w:keepLines w:val="0"/>
        <w:keepNext w:val="0"/>
        <w:pageBreakBefore w:val="0"/>
        <w:spacing w:line="360" w:lineRule="auto"/>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2.评标时，评标委员会各成员按照招标文件规定的评分标准，独立对每个投标人的投标文件进行评价、打分，</w:t>
      </w:r>
      <w:r>
        <w:rPr>
          <w:rFonts w:hint="eastAsia" w:ascii="宋体" w:hAnsi="宋体"/>
          <w:color w:val="000000"/>
          <w:sz w:val="21"/>
          <w:szCs w:val="21"/>
          <w:highlight w:val="none"/>
        </w:rPr>
        <w:t xml:space="preserve">得出每位评委对每个投标人的得分。每个投标人的最终评委评审得分按算术平均法汇总所有评委的得分得出。价格得分按文件规定的计算公式直接计算取得。评委评审得分和价格得分相加即为投标人的评标总得分</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r>
      <w:r/>
    </w:p>
    <w:p>
      <w:pPr>
        <w:pStyle w:val="822"/>
        <w:ind w:firstLine="420"/>
        <w:jc w:val="both"/>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3.如出现评标总得分最高的投标人有两个或两个以上的，则由采购代理机构组织以抽签方式确定中标人。</w:t>
      </w:r>
      <w:r>
        <w:rPr>
          <w:rFonts w:hint="eastAsia" w:ascii="宋体" w:hAnsi="宋体" w:cs="宋体"/>
          <w:color w:val="000000"/>
          <w:sz w:val="21"/>
          <w:szCs w:val="21"/>
          <w:highlight w:val="none"/>
        </w:rPr>
      </w:r>
      <w:r/>
    </w:p>
    <w:p>
      <w:pPr>
        <w:pStyle w:val="822"/>
        <w:ind w:firstLine="420"/>
        <w:jc w:val="both"/>
        <w:spacing w:line="360" w:lineRule="auto"/>
        <w:rPr>
          <w:rFonts w:ascii="宋体" w:hAnsi="宋体" w:cs="宋体"/>
          <w:b/>
          <w:bCs/>
          <w:color w:val="000000"/>
          <w:sz w:val="21"/>
          <w:highlight w:val="none"/>
        </w:rPr>
      </w:pPr>
      <w:r>
        <w:rPr>
          <w:rFonts w:hint="eastAsia" w:ascii="宋体" w:hAnsi="宋体" w:cs="宋体"/>
          <w:b/>
          <w:bCs/>
          <w:color w:val="000000"/>
          <w:sz w:val="21"/>
          <w:szCs w:val="21"/>
          <w:highlight w:val="none"/>
          <w:lang w:val="en-US" w:eastAsia="zh-CN"/>
        </w:rPr>
        <w:t xml:space="preserve">4</w:t>
      </w:r>
      <w:r>
        <w:rPr>
          <w:rFonts w:hint="eastAsia" w:ascii="宋体" w:hAnsi="宋体" w:cs="宋体"/>
          <w:b/>
          <w:bCs/>
          <w:color w:val="000000"/>
          <w:sz w:val="21"/>
          <w:szCs w:val="21"/>
          <w:highlight w:val="none"/>
        </w:rPr>
        <w:t xml:space="preserve">.</w:t>
      </w:r>
      <w:r>
        <w:rPr>
          <w:rFonts w:hint="eastAsia" w:ascii="宋体" w:hAnsi="宋体" w:cs="宋体"/>
          <w:b/>
          <w:bCs/>
          <w:color w:val="000000"/>
          <w:sz w:val="21"/>
          <w:highlight w:val="none"/>
        </w:rPr>
        <w:t xml:space="preserve">针对小</w:t>
      </w:r>
      <w:r>
        <w:rPr>
          <w:rFonts w:hint="eastAsia" w:ascii="宋体" w:hAnsi="宋体" w:cs="宋体"/>
          <w:b/>
          <w:bCs/>
          <w:color w:val="000000"/>
          <w:sz w:val="21"/>
          <w:highlight w:val="none"/>
          <w:lang w:val="en-US" w:eastAsia="zh-CN"/>
        </w:rPr>
        <w:t xml:space="preserve">型</w:t>
      </w:r>
      <w:r>
        <w:rPr>
          <w:rFonts w:hint="eastAsia" w:ascii="宋体" w:hAnsi="宋体" w:cs="宋体"/>
          <w:b/>
          <w:bCs/>
          <w:color w:val="000000"/>
          <w:sz w:val="21"/>
          <w:highlight w:val="none"/>
        </w:rPr>
        <w:t xml:space="preserve">企业</w:t>
      </w:r>
      <w:r>
        <w:rPr>
          <w:rFonts w:hint="eastAsia" w:ascii="宋体" w:hAnsi="宋体" w:cs="宋体"/>
          <w:b/>
          <w:bCs/>
          <w:color w:val="000000"/>
          <w:sz w:val="21"/>
          <w:highlight w:val="none"/>
          <w:lang w:eastAsia="zh-CN"/>
        </w:rPr>
        <w:t xml:space="preserve">、</w:t>
      </w:r>
      <w:r>
        <w:rPr>
          <w:rFonts w:hint="eastAsia" w:ascii="宋体" w:hAnsi="宋体" w:cs="宋体"/>
          <w:b/>
          <w:bCs/>
          <w:color w:val="000000"/>
          <w:sz w:val="21"/>
          <w:highlight w:val="none"/>
          <w:lang w:val="en-US" w:eastAsia="zh-CN"/>
        </w:rPr>
        <w:t xml:space="preserve">微型</w:t>
      </w:r>
      <w:r>
        <w:rPr>
          <w:rFonts w:hint="eastAsia" w:ascii="宋体" w:hAnsi="宋体" w:cs="宋体"/>
          <w:b/>
          <w:bCs/>
          <w:color w:val="000000"/>
          <w:sz w:val="21"/>
          <w:highlight w:val="none"/>
        </w:rPr>
        <w:t xml:space="preserve">企业、残疾人福利企业和监狱企业的</w:t>
      </w:r>
      <w:r>
        <w:rPr>
          <w:rFonts w:hint="eastAsia" w:ascii="宋体" w:hAnsi="宋体" w:cs="宋体"/>
          <w:b/>
          <w:bCs/>
          <w:color w:val="000000"/>
          <w:sz w:val="21"/>
          <w:highlight w:val="none"/>
          <w:lang w:val="en-US" w:eastAsia="zh-CN"/>
        </w:rPr>
        <w:t xml:space="preserve">价格</w:t>
      </w:r>
      <w:r>
        <w:rPr>
          <w:rFonts w:hint="eastAsia" w:ascii="宋体" w:hAnsi="宋体" w:cs="宋体"/>
          <w:b/>
          <w:bCs/>
          <w:color w:val="000000"/>
          <w:sz w:val="21"/>
          <w:highlight w:val="none"/>
        </w:rPr>
        <w:t xml:space="preserve">评审：</w:t>
      </w:r>
      <w:r>
        <w:rPr>
          <w:rFonts w:ascii="宋体" w:hAnsi="宋体" w:cs="宋体"/>
          <w:b/>
          <w:bCs/>
          <w:color w:val="000000"/>
          <w:sz w:val="21"/>
          <w:highlight w:val="none"/>
        </w:rPr>
      </w:r>
      <w:r/>
    </w:p>
    <w:p>
      <w:pPr>
        <w:pStyle w:val="822"/>
        <w:ind w:firstLine="420"/>
        <w:jc w:val="both"/>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苏州市政府采购促进中小企业发展实施意见》（苏财购〔2022〕16号）的有关规定并执行文件，对于符合上述文件规定情形的小</w:t>
      </w:r>
      <w:r>
        <w:rPr>
          <w:rFonts w:hint="eastAsia" w:ascii="宋体" w:hAnsi="宋体" w:cs="宋体"/>
          <w:color w:val="000000"/>
          <w:sz w:val="21"/>
          <w:szCs w:val="21"/>
          <w:highlight w:val="none"/>
          <w:lang w:val="en-US" w:eastAsia="zh-CN"/>
        </w:rPr>
        <w:t xml:space="preserve">型、</w:t>
      </w:r>
      <w:r>
        <w:rPr>
          <w:rFonts w:hint="eastAsia" w:ascii="宋体" w:hAnsi="宋体" w:cs="宋体"/>
          <w:color w:val="000000"/>
          <w:sz w:val="21"/>
          <w:szCs w:val="21"/>
          <w:highlight w:val="none"/>
        </w:rPr>
        <w:t xml:space="preserve">微</w:t>
      </w:r>
      <w:r>
        <w:rPr>
          <w:rFonts w:hint="eastAsia" w:ascii="宋体" w:hAnsi="宋体" w:cs="宋体"/>
          <w:color w:val="000000"/>
          <w:sz w:val="21"/>
          <w:szCs w:val="21"/>
          <w:highlight w:val="none"/>
          <w:lang w:val="en-US" w:eastAsia="zh-CN"/>
        </w:rPr>
        <w:t xml:space="preserve">型</w:t>
      </w:r>
      <w:r>
        <w:rPr>
          <w:rFonts w:hint="eastAsia" w:ascii="宋体" w:hAnsi="宋体" w:cs="宋体"/>
          <w:color w:val="000000"/>
          <w:sz w:val="21"/>
          <w:szCs w:val="21"/>
          <w:highlight w:val="none"/>
        </w:rPr>
        <w:t xml:space="preserve">企业、残疾人福利性单位及监狱企业报价给予</w:t>
      </w:r>
      <w:r>
        <w:rPr>
          <w:rFonts w:hint="eastAsia" w:ascii="宋体" w:hAnsi="宋体" w:cs="宋体"/>
          <w:b/>
          <w:bCs/>
          <w:color w:val="000000"/>
          <w:sz w:val="21"/>
          <w:szCs w:val="21"/>
          <w:highlight w:val="none"/>
          <w:u w:val="single"/>
        </w:rPr>
        <w:t xml:space="preserve">20%</w:t>
      </w:r>
      <w:r>
        <w:rPr>
          <w:rFonts w:hint="eastAsia" w:ascii="宋体" w:hAnsi="宋体" w:cs="宋体"/>
          <w:color w:val="000000"/>
          <w:sz w:val="21"/>
          <w:szCs w:val="21"/>
          <w:highlight w:val="none"/>
        </w:rPr>
        <w:t xml:space="preserve">的扣除，用扣除后的价格参与评审。</w:t>
      </w:r>
      <w:r>
        <w:rPr>
          <w:rFonts w:ascii="宋体" w:hAnsi="宋体" w:cs="宋体"/>
          <w:color w:val="000000"/>
          <w:sz w:val="21"/>
          <w:szCs w:val="21"/>
          <w:highlight w:val="none"/>
        </w:rPr>
      </w:r>
      <w:r/>
    </w:p>
    <w:p>
      <w:pPr>
        <w:pStyle w:val="1154"/>
        <w:ind w:firstLine="480"/>
        <w:keepLines w:val="0"/>
        <w:keepNext w:val="0"/>
        <w:pageBreakBefore w:val="0"/>
        <w:spacing w:line="360"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（2）如扣除后的价格为最低价的，则作为评标基准价，中标金额则以实际投标报价为准。</w:t>
      </w:r>
      <w:r>
        <w:rPr>
          <w:rFonts w:ascii="宋体" w:hAnsi="宋体" w:cs="宋体"/>
          <w:color w:val="000000"/>
          <w:sz w:val="21"/>
          <w:szCs w:val="21"/>
          <w:highlight w:val="none"/>
        </w:rPr>
      </w:r>
      <w:r/>
    </w:p>
    <w:p>
      <w:pPr>
        <w:pStyle w:val="1154"/>
        <w:ind w:firstLine="480"/>
        <w:keepLines w:val="0"/>
        <w:keepNext w:val="0"/>
        <w:pageBreakBefore w:val="0"/>
        <w:spacing w:line="360"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（3）残疾人福利企业</w:t>
      </w:r>
      <w:r>
        <w:rPr>
          <w:rFonts w:hint="eastAsia" w:ascii="宋体" w:hAnsi="宋体" w:cs="宋体"/>
          <w:color w:val="000000"/>
          <w:sz w:val="21"/>
          <w:szCs w:val="21"/>
          <w:highlight w:val="none"/>
          <w:lang w:eastAsia="zh-CN"/>
        </w:rPr>
        <w:t xml:space="preserve">、</w:t>
      </w:r>
      <w:r>
        <w:rPr>
          <w:rFonts w:hint="eastAsia" w:ascii="宋体" w:hAnsi="宋体"/>
          <w:color w:val="000000"/>
          <w:sz w:val="21"/>
          <w:szCs w:val="21"/>
          <w:highlight w:val="none"/>
        </w:rPr>
        <w:t xml:space="preserve">监狱和戒毒企业（简称监狱企业）</w:t>
      </w:r>
      <w:r>
        <w:rPr>
          <w:rFonts w:hint="eastAsia" w:ascii="宋体" w:hAnsi="宋体" w:cs="宋体"/>
          <w:color w:val="000000"/>
          <w:sz w:val="21"/>
          <w:szCs w:val="21"/>
          <w:highlight w:val="none"/>
        </w:rPr>
        <w:t xml:space="preserve">属于小型、微型企业的，不重复享受政策。</w:t>
      </w:r>
      <w:r>
        <w:rPr>
          <w:rFonts w:ascii="宋体" w:hAnsi="宋体" w:cs="宋体"/>
          <w:color w:val="000000"/>
          <w:sz w:val="21"/>
          <w:szCs w:val="21"/>
          <w:highlight w:val="none"/>
        </w:rPr>
      </w:r>
      <w:r/>
    </w:p>
    <w:p>
      <w:pPr>
        <w:pStyle w:val="822"/>
        <w:ind w:firstLine="48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（4）</w:t>
      </w:r>
      <w:r>
        <w:rPr>
          <w:rFonts w:hint="eastAsia" w:ascii="宋体" w:hAnsi="宋体" w:eastAsia="宋体" w:cs="宋体"/>
          <w:bCs/>
          <w:color w:val="000000"/>
          <w:sz w:val="21"/>
          <w:szCs w:val="21"/>
          <w:highlight w:val="none"/>
          <w:lang w:eastAsia="zh-CN"/>
        </w:rPr>
        <w:t xml:space="preserve">小型、微型</w:t>
      </w:r>
      <w:r>
        <w:rPr>
          <w:rFonts w:hint="eastAsia" w:ascii="宋体" w:hAnsi="宋体" w:eastAsia="宋体" w:cs="宋体"/>
          <w:bCs/>
          <w:color w:val="000000"/>
          <w:sz w:val="21"/>
          <w:szCs w:val="21"/>
          <w:highlight w:val="none"/>
        </w:rPr>
        <w:t xml:space="preserve">企业</w:t>
      </w:r>
      <w:r>
        <w:rPr>
          <w:rFonts w:hint="eastAsia" w:ascii="宋体" w:hAnsi="宋体"/>
          <w:color w:val="000000"/>
          <w:sz w:val="21"/>
          <w:szCs w:val="21"/>
          <w:highlight w:val="none"/>
        </w:rPr>
        <w:t xml:space="preserve">需按照</w:t>
      </w:r>
      <w:r>
        <w:rPr>
          <w:rFonts w:hint="eastAsia" w:ascii="宋体" w:hAnsi="宋体"/>
          <w:color w:val="000000"/>
          <w:sz w:val="21"/>
          <w:szCs w:val="21"/>
          <w:highlight w:val="none"/>
          <w:lang w:eastAsia="zh-CN"/>
        </w:rPr>
        <w:t xml:space="preserve">招标文件</w:t>
      </w:r>
      <w:r>
        <w:rPr>
          <w:rFonts w:hint="eastAsia" w:ascii="宋体" w:hAnsi="宋体"/>
          <w:color w:val="000000"/>
          <w:sz w:val="21"/>
          <w:szCs w:val="21"/>
          <w:highlight w:val="none"/>
        </w:rPr>
        <w:t xml:space="preserve">的要求提供相应的</w:t>
      </w:r>
      <w:r>
        <w:rPr>
          <w:rFonts w:hint="eastAsia" w:ascii="宋体" w:hAnsi="宋体" w:eastAsia="宋体" w:cs="宋体"/>
          <w:bCs/>
          <w:color w:val="000000"/>
          <w:sz w:val="21"/>
          <w:szCs w:val="21"/>
          <w:highlight w:val="none"/>
        </w:rPr>
        <w:t xml:space="preserve">《中小企业声明函》；</w:t>
      </w:r>
      <w:r>
        <w:rPr>
          <w:rFonts w:hint="eastAsia" w:ascii="宋体" w:hAnsi="宋体" w:eastAsia="宋体" w:cs="宋体"/>
          <w:color w:val="000000"/>
          <w:sz w:val="21"/>
          <w:szCs w:val="21"/>
          <w:highlight w:val="none"/>
        </w:rPr>
        <w:t xml:space="preserve">残疾人福利性单位</w:t>
      </w:r>
      <w:r>
        <w:rPr>
          <w:rFonts w:hint="eastAsia" w:ascii="宋体" w:hAnsi="宋体"/>
          <w:color w:val="000000"/>
          <w:sz w:val="21"/>
          <w:szCs w:val="21"/>
          <w:highlight w:val="none"/>
        </w:rPr>
        <w:t xml:space="preserve">需按照</w:t>
      </w:r>
      <w:r>
        <w:rPr>
          <w:rFonts w:hint="eastAsia" w:ascii="宋体" w:hAnsi="宋体"/>
          <w:color w:val="000000"/>
          <w:sz w:val="21"/>
          <w:szCs w:val="21"/>
          <w:highlight w:val="none"/>
          <w:lang w:eastAsia="zh-CN"/>
        </w:rPr>
        <w:t xml:space="preserve">招标文件</w:t>
      </w:r>
      <w:r>
        <w:rPr>
          <w:rFonts w:hint="eastAsia" w:ascii="宋体" w:hAnsi="宋体"/>
          <w:color w:val="000000"/>
          <w:sz w:val="21"/>
          <w:szCs w:val="21"/>
          <w:highlight w:val="none"/>
        </w:rPr>
        <w:t xml:space="preserve">的要求提供相应的</w:t>
      </w:r>
      <w:r>
        <w:rPr>
          <w:rFonts w:hint="eastAsia" w:ascii="宋体" w:hAnsi="宋体" w:eastAsia="宋体" w:cs="宋体"/>
          <w:color w:val="000000"/>
          <w:sz w:val="21"/>
          <w:szCs w:val="21"/>
          <w:highlight w:val="none"/>
        </w:rPr>
        <w:t xml:space="preserve">《残疾人福利性单位声明函》</w:t>
      </w:r>
      <w:r>
        <w:rPr>
          <w:rFonts w:hint="eastAsia" w:ascii="宋体" w:hAnsi="宋体" w:eastAsia="宋体" w:cs="宋体"/>
          <w:color w:val="000000"/>
          <w:sz w:val="21"/>
          <w:szCs w:val="21"/>
          <w:highlight w:val="none"/>
          <w:lang w:eastAsia="zh-CN"/>
        </w:rPr>
        <w:t xml:space="preserve">；</w:t>
      </w:r>
      <w:r>
        <w:rPr>
          <w:rFonts w:hint="eastAsia" w:ascii="宋体" w:hAnsi="宋体"/>
          <w:color w:val="000000"/>
          <w:sz w:val="21"/>
          <w:szCs w:val="21"/>
          <w:highlight w:val="none"/>
        </w:rPr>
        <w:t xml:space="preserve">监狱和戒毒企业（简称监狱企业）参加政府采购活动时，需提供由省级以上监狱管理局、戒毒管理局(含新疆生产建设兵团)出具的属于监狱企业的证明文件。</w:t>
      </w:r>
      <w:r>
        <w:rPr>
          <w:rFonts w:hint="eastAsia" w:ascii="宋体" w:hAnsi="宋体"/>
          <w:color w:val="000000"/>
          <w:sz w:val="21"/>
          <w:szCs w:val="21"/>
          <w:highlight w:val="none"/>
          <w:lang w:eastAsia="zh-CN"/>
        </w:rPr>
        <w:t xml:space="preserve">投标人</w:t>
      </w:r>
      <w:r>
        <w:rPr>
          <w:rFonts w:hint="eastAsia" w:ascii="宋体" w:hAnsi="宋体"/>
          <w:color w:val="000000"/>
          <w:sz w:val="21"/>
          <w:szCs w:val="21"/>
          <w:highlight w:val="none"/>
        </w:rPr>
        <w:t xml:space="preserve">如不提供上述证明文件，价格将不做相应扣除。</w:t>
      </w:r>
      <w:r>
        <w:rPr>
          <w:rFonts w:hint="eastAsia" w:ascii="宋体" w:hAnsi="宋体" w:eastAsia="宋体" w:cs="宋体"/>
          <w:color w:val="000000"/>
          <w:sz w:val="21"/>
          <w:szCs w:val="21"/>
          <w:highlight w:val="none"/>
        </w:rPr>
      </w:r>
      <w:r/>
    </w:p>
    <w:p>
      <w:pPr>
        <w:pStyle w:val="1192"/>
        <w:keepLines w:val="0"/>
        <w:keepNext w:val="0"/>
        <w:pageBreakBefore w:val="0"/>
        <w:spacing w:before="0" w:after="0"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rPr>
        <w:t xml:space="preserve">如果项目</w:t>
      </w:r>
      <w:r>
        <w:rPr>
          <w:rFonts w:hint="eastAsia" w:ascii="宋体" w:hAnsi="宋体" w:cs="宋体"/>
          <w:color w:val="000000"/>
          <w:sz w:val="21"/>
          <w:szCs w:val="21"/>
          <w:highlight w:val="none"/>
          <w:lang w:val="en-US" w:eastAsia="zh-CN"/>
        </w:rPr>
        <w:t xml:space="preserve">接受</w:t>
      </w:r>
      <w:r>
        <w:rPr>
          <w:rFonts w:hint="eastAsia" w:ascii="宋体" w:hAnsi="宋体" w:cs="宋体"/>
          <w:color w:val="000000"/>
          <w:sz w:val="21"/>
          <w:szCs w:val="21"/>
          <w:highlight w:val="none"/>
        </w:rPr>
        <w:t xml:space="preserve">联合体投标的</w:t>
      </w:r>
      <w:r>
        <w:rPr>
          <w:rFonts w:hint="eastAsia" w:ascii="宋体" w:hAnsi="宋体" w:cs="宋体"/>
          <w:color w:val="000000"/>
          <w:sz w:val="21"/>
          <w:szCs w:val="21"/>
          <w:highlight w:val="none"/>
          <w:lang w:eastAsia="zh-CN"/>
        </w:rPr>
        <w:t xml:space="preserve">，</w:t>
      </w:r>
      <w:r>
        <w:rPr>
          <w:rFonts w:hint="eastAsia" w:ascii="宋体" w:hAnsi="宋体"/>
          <w:color w:val="000000"/>
          <w:sz w:val="21"/>
          <w:szCs w:val="21"/>
          <w:highlight w:val="none"/>
        </w:rPr>
        <w:t xml:space="preserve">联合体各方均为小型、微型企业（残疾人福利单位、监狱企业）的，联合体视同小</w:t>
      </w:r>
      <w:r>
        <w:rPr>
          <w:rFonts w:hint="eastAsia" w:ascii="宋体" w:hAnsi="宋体" w:cs="宋体"/>
          <w:color w:val="000000"/>
          <w:sz w:val="21"/>
          <w:szCs w:val="21"/>
          <w:highlight w:val="none"/>
          <w:lang w:val="en-US" w:eastAsia="zh-CN"/>
        </w:rPr>
        <w:t xml:space="preserve">型、</w:t>
      </w:r>
      <w:r>
        <w:rPr>
          <w:rFonts w:hint="eastAsia" w:ascii="宋体" w:hAnsi="宋体"/>
          <w:color w:val="000000"/>
          <w:sz w:val="21"/>
          <w:szCs w:val="21"/>
          <w:highlight w:val="none"/>
        </w:rPr>
        <w:t xml:space="preserve">微型企业。</w:t>
      </w:r>
      <w:r>
        <w:rPr>
          <w:rFonts w:hint="eastAsia" w:ascii="宋体" w:hAnsi="宋体" w:cs="宋体"/>
          <w:color w:val="000000"/>
          <w:sz w:val="21"/>
          <w:szCs w:val="21"/>
          <w:highlight w:val="none"/>
        </w:rPr>
      </w:r>
      <w:r/>
    </w:p>
    <w:p>
      <w:pPr>
        <w:pStyle w:val="822"/>
        <w:ind w:firstLine="420"/>
        <w:jc w:val="both"/>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如果项目</w:t>
      </w:r>
      <w:r>
        <w:rPr>
          <w:rFonts w:hint="eastAsia" w:ascii="宋体" w:hAnsi="宋体" w:cs="宋体"/>
          <w:color w:val="000000"/>
          <w:sz w:val="21"/>
          <w:szCs w:val="21"/>
          <w:highlight w:val="none"/>
          <w:lang w:val="en-US" w:eastAsia="zh-CN"/>
        </w:rPr>
        <w:t xml:space="preserve">接受</w:t>
      </w:r>
      <w:r>
        <w:rPr>
          <w:rFonts w:hint="eastAsia" w:ascii="宋体" w:hAnsi="宋体" w:cs="宋体"/>
          <w:color w:val="000000"/>
          <w:sz w:val="21"/>
          <w:szCs w:val="21"/>
          <w:highlight w:val="none"/>
        </w:rPr>
        <w:t xml:space="preserve">联合体投标的,大中型企业与</w:t>
      </w:r>
      <w:r>
        <w:rPr>
          <w:rFonts w:hint="eastAsia" w:ascii="宋体" w:hAnsi="宋体" w:cs="宋体"/>
          <w:color w:val="000000"/>
          <w:sz w:val="21"/>
          <w:szCs w:val="21"/>
          <w:highlight w:val="none"/>
          <w:lang w:eastAsia="zh-CN"/>
        </w:rPr>
        <w:t xml:space="preserve">小型、微型</w:t>
      </w:r>
      <w:r>
        <w:rPr>
          <w:rFonts w:hint="eastAsia" w:ascii="宋体" w:hAnsi="宋体" w:cs="宋体"/>
          <w:color w:val="000000"/>
          <w:sz w:val="21"/>
          <w:szCs w:val="21"/>
          <w:highlight w:val="none"/>
        </w:rPr>
        <w:t xml:space="preserve">企业（残疾人福利单位、监狱企业）组成联合体，联合</w:t>
      </w:r>
      <w:r>
        <w:rPr>
          <w:rFonts w:hint="eastAsia" w:ascii="宋体" w:hAnsi="宋体" w:cs="宋体"/>
          <w:color w:val="000000"/>
          <w:sz w:val="21"/>
          <w:szCs w:val="21"/>
          <w:highlight w:val="none"/>
          <w:lang w:val="en-US" w:eastAsia="zh-CN"/>
        </w:rPr>
        <w:t xml:space="preserve">体</w:t>
      </w:r>
      <w:r>
        <w:rPr>
          <w:rFonts w:hint="eastAsia" w:ascii="宋体" w:hAnsi="宋体" w:cs="宋体"/>
          <w:color w:val="000000"/>
          <w:sz w:val="21"/>
          <w:szCs w:val="21"/>
          <w:highlight w:val="none"/>
        </w:rPr>
        <w:t xml:space="preserve">协议中约定</w:t>
      </w:r>
      <w:r>
        <w:rPr>
          <w:rFonts w:hint="eastAsia" w:ascii="宋体" w:hAnsi="宋体" w:cs="宋体"/>
          <w:color w:val="000000"/>
          <w:sz w:val="21"/>
          <w:szCs w:val="21"/>
          <w:highlight w:val="none"/>
          <w:lang w:eastAsia="zh-CN"/>
        </w:rPr>
        <w:t xml:space="preserve">小型、微型</w:t>
      </w:r>
      <w:r>
        <w:rPr>
          <w:rFonts w:hint="eastAsia" w:ascii="宋体" w:hAnsi="宋体" w:cs="宋体"/>
          <w:color w:val="000000"/>
          <w:sz w:val="21"/>
          <w:szCs w:val="21"/>
          <w:highlight w:val="none"/>
        </w:rPr>
        <w:t xml:space="preserve">企业（残疾人福利单位、监狱企业）的合同份额占到合同总金额30%以上的，给予联合体</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rPr>
        <w:t xml:space="preserve">%的价格扣除，用扣除后的价格参与评审。</w:t>
      </w:r>
      <w:r>
        <w:rPr>
          <w:rFonts w:hint="eastAsia" w:ascii="宋体" w:hAnsi="宋体" w:cs="宋体"/>
          <w:color w:val="000000"/>
          <w:sz w:val="21"/>
          <w:szCs w:val="21"/>
          <w:highlight w:val="none"/>
        </w:rPr>
      </w:r>
      <w:r/>
    </w:p>
    <w:p>
      <w:pPr>
        <w:pStyle w:val="822"/>
        <w:ind w:firstLine="420"/>
        <w:jc w:val="both"/>
        <w:keepLines w:val="0"/>
        <w:keepNext w:val="0"/>
        <w:pageBreakBefore w:val="0"/>
        <w:spacing w:line="360" w:lineRule="auto"/>
        <w:widowControl/>
        <w:rPr>
          <w:rFonts w:hint="eastAsia" w:ascii="宋体" w:hAnsi="宋体"/>
          <w:color w:val="000000"/>
          <w:sz w:val="21"/>
          <w:szCs w:val="21"/>
          <w:highlight w:val="none"/>
        </w:rPr>
      </w:pPr>
      <w:r>
        <w:rPr>
          <w:rFonts w:hint="eastAsia" w:ascii="宋体" w:hAnsi="宋体"/>
          <w:color w:val="000000"/>
          <w:sz w:val="21"/>
          <w:szCs w:val="21"/>
          <w:highlight w:val="none"/>
        </w:rPr>
      </w:r>
      <w:r/>
    </w:p>
    <w:p>
      <w:pPr>
        <w:pStyle w:val="822"/>
        <w:ind w:firstLine="420"/>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w:t>
      </w:r>
      <w:r>
        <w:rPr>
          <w:rFonts w:hint="eastAsia" w:ascii="宋体" w:hAnsi="宋体" w:eastAsia="宋体" w:cs="宋体"/>
          <w:color w:val="000000"/>
          <w:sz w:val="21"/>
          <w:szCs w:val="21"/>
          <w:highlight w:val="none"/>
        </w:rPr>
      </w:r>
      <w:r/>
    </w:p>
    <w:p>
      <w:pPr>
        <w:pStyle w:val="822"/>
        <w:ind w:firstLine="480"/>
        <w:jc w:val="both"/>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①填报“中小企业声明函”需严格按《关于印发中小企业划型标准规定的通知》（工信部联企业〔2011〕300号）进行。</w:t>
      </w:r>
      <w:r>
        <w:rPr>
          <w:rFonts w:hint="eastAsia" w:ascii="宋体" w:hAnsi="宋体" w:eastAsia="宋体" w:cs="宋体"/>
          <w:b/>
          <w:color w:val="000000"/>
          <w:sz w:val="21"/>
          <w:szCs w:val="21"/>
          <w:highlight w:val="none"/>
        </w:rPr>
      </w:r>
      <w:r/>
    </w:p>
    <w:p>
      <w:pPr>
        <w:pStyle w:val="822"/>
        <w:ind w:firstLine="48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②若</w:t>
      </w:r>
      <w:r>
        <w:rPr>
          <w:rFonts w:hint="eastAsia" w:ascii="宋体" w:hAnsi="宋体" w:eastAsia="宋体" w:cs="宋体"/>
          <w:color w:val="000000"/>
          <w:sz w:val="21"/>
          <w:szCs w:val="21"/>
          <w:highlight w:val="none"/>
          <w:lang w:eastAsia="zh-CN"/>
        </w:rPr>
        <w:t xml:space="preserve">投标人</w:t>
      </w:r>
      <w:r>
        <w:rPr>
          <w:rFonts w:hint="eastAsia" w:ascii="宋体" w:hAnsi="宋体" w:eastAsia="宋体" w:cs="宋体"/>
          <w:color w:val="000000"/>
          <w:sz w:val="21"/>
          <w:szCs w:val="21"/>
          <w:highlight w:val="none"/>
        </w:rPr>
        <w:t xml:space="preserve">提供的声明函或认定证明为虚假材料，按“政府采购法”相关规定处理并报请政府监管部门给予行政处罚。</w:t>
      </w:r>
      <w:r>
        <w:rPr>
          <w:rFonts w:hint="eastAsia" w:ascii="宋体" w:hAnsi="宋体" w:eastAsia="宋体" w:cs="宋体"/>
          <w:color w:val="000000"/>
          <w:sz w:val="21"/>
          <w:szCs w:val="21"/>
          <w:highlight w:val="none"/>
        </w:rPr>
      </w:r>
      <w:r/>
    </w:p>
    <w:p>
      <w:pPr>
        <w:pStyle w:val="822"/>
        <w:ind w:firstLine="482"/>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③若为专门面向中小企业采购的项目或者采购包，不再执行价格评审优惠的扶持政策。</w:t>
      </w:r>
      <w:r>
        <w:rPr>
          <w:rFonts w:hint="eastAsia" w:ascii="宋体" w:hAnsi="宋体" w:eastAsia="宋体" w:cs="宋体"/>
          <w:color w:val="000000"/>
          <w:sz w:val="21"/>
          <w:szCs w:val="21"/>
          <w:highlight w:val="none"/>
        </w:rPr>
      </w:r>
      <w:r/>
    </w:p>
    <w:p>
      <w:pPr>
        <w:pStyle w:val="822"/>
        <w:ind w:firstLine="482"/>
        <w:jc w:val="both"/>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④中小企业依据预留项目和价格扣除等优惠政策获取政府采购合同后，小型、微型企业不得分包或转包给大型、中型企业，中型企业不得分包或转包给大型企业。</w:t>
      </w:r>
      <w:r>
        <w:rPr>
          <w:rFonts w:hint="eastAsia" w:ascii="宋体" w:hAnsi="宋体" w:eastAsia="宋体" w:cs="宋体"/>
          <w:b/>
          <w:bCs/>
          <w:color w:val="000000"/>
          <w:sz w:val="21"/>
          <w:szCs w:val="21"/>
          <w:highlight w:val="none"/>
        </w:rPr>
      </w:r>
      <w:r/>
    </w:p>
    <w:p>
      <w:pPr>
        <w:pStyle w:val="822"/>
        <w:ind w:firstLine="420"/>
        <w:jc w:val="both"/>
        <w:keepLines w:val="0"/>
        <w:keepNext w:val="0"/>
        <w:pageBreakBefore w:val="0"/>
        <w:spacing w:line="360" w:lineRule="auto"/>
        <w:widowControl/>
        <w:rPr>
          <w:rFonts w:hint="eastAsia" w:ascii="宋体" w:hAnsi="宋体" w:cs="宋体"/>
          <w:b/>
          <w:color w:val="000000"/>
          <w:sz w:val="21"/>
          <w:szCs w:val="21"/>
          <w:highlight w:val="none"/>
        </w:rPr>
      </w:pPr>
      <w:r>
        <w:rPr>
          <w:rFonts w:hint="eastAsia" w:ascii="宋体" w:hAnsi="宋体"/>
          <w:b/>
          <w:bCs/>
          <w:color w:val="000000"/>
          <w:sz w:val="21"/>
          <w:szCs w:val="21"/>
          <w:highlight w:val="none"/>
          <w:lang w:val="en-US" w:eastAsia="zh-CN"/>
        </w:rPr>
        <w:t xml:space="preserve">⑤</w:t>
      </w:r>
      <w:r>
        <w:rPr>
          <w:rFonts w:hint="eastAsia" w:ascii="宋体" w:hAnsi="宋体" w:cs="宋体"/>
          <w:b/>
          <w:color w:val="000000"/>
          <w:sz w:val="21"/>
          <w:szCs w:val="21"/>
          <w:highlight w:val="none"/>
          <w:lang w:bidi="ar"/>
        </w:rPr>
        <w:t xml:space="preserve">本项目所属行业为</w:t>
      </w:r>
      <w:r>
        <w:rPr>
          <w:rFonts w:hint="eastAsia" w:ascii="宋体" w:hAnsi="宋体" w:cs="宋体"/>
          <w:b/>
          <w:color w:val="000000"/>
          <w:sz w:val="21"/>
          <w:szCs w:val="21"/>
          <w:highlight w:val="none"/>
          <w:u w:val="single"/>
          <w:lang w:bidi="ar"/>
        </w:rPr>
        <w:t xml:space="preserve">其他未列明行业</w:t>
      </w:r>
      <w:r>
        <w:rPr>
          <w:rFonts w:hint="eastAsia" w:ascii="宋体" w:hAnsi="宋体" w:cs="宋体"/>
          <w:b/>
          <w:color w:val="000000"/>
          <w:sz w:val="21"/>
          <w:szCs w:val="21"/>
          <w:highlight w:val="none"/>
          <w:lang w:bidi="ar"/>
        </w:rPr>
        <w:t xml:space="preserve">。</w:t>
      </w:r>
      <w:r>
        <w:rPr>
          <w:rFonts w:hint="eastAsia" w:ascii="宋体" w:hAnsi="宋体" w:cs="宋体"/>
          <w:b/>
          <w:color w:val="000000"/>
          <w:sz w:val="21"/>
          <w:szCs w:val="21"/>
          <w:highlight w:val="none"/>
        </w:rPr>
      </w:r>
      <w:r/>
    </w:p>
    <w:p>
      <w:pPr>
        <w:pStyle w:val="822"/>
        <w:ind w:firstLine="422"/>
        <w:jc w:val="both"/>
        <w:keepLines w:val="0"/>
        <w:keepNext w:val="0"/>
        <w:pageBreakBefore w:val="0"/>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二、评分标准：</w:t>
      </w:r>
      <w:r>
        <w:rPr>
          <w:rFonts w:ascii="宋体" w:hAnsi="宋体" w:cs="宋体"/>
          <w:b/>
          <w:color w:val="000000"/>
          <w:sz w:val="21"/>
          <w:szCs w:val="21"/>
          <w:highlight w:val="none"/>
        </w:rPr>
      </w:r>
      <w:r/>
    </w:p>
    <w:p>
      <w:pPr>
        <w:pStyle w:val="822"/>
        <w:ind w:firstLine="422"/>
        <w:jc w:val="both"/>
        <w:spacing w:line="360" w:lineRule="auto"/>
        <w:rPr>
          <w:rFonts w:hint="eastAsia" w:ascii="宋体" w:hAnsi="宋体"/>
          <w:b/>
          <w:color w:val="000000"/>
          <w:sz w:val="21"/>
          <w:szCs w:val="21"/>
          <w:highlight w:val="none"/>
        </w:rPr>
      </w:pPr>
      <w:r>
        <w:rPr>
          <w:rFonts w:hint="eastAsia" w:ascii="宋体" w:hAnsi="宋体"/>
          <w:b/>
          <w:color w:val="000000"/>
          <w:sz w:val="21"/>
          <w:szCs w:val="21"/>
          <w:highlight w:val="none"/>
        </w:rPr>
        <w:t xml:space="preserve">（一）价格</w:t>
      </w:r>
      <w:r>
        <w:rPr>
          <w:rFonts w:ascii="宋体" w:hAnsi="宋体"/>
          <w:b/>
          <w:color w:val="000000"/>
          <w:sz w:val="21"/>
          <w:szCs w:val="20"/>
          <w:highlight w:val="none"/>
        </w:rPr>
        <w:t xml:space="preserve">(</w:t>
      </w:r>
      <w:r>
        <w:rPr>
          <w:rFonts w:hint="eastAsia" w:ascii="宋体" w:hAnsi="宋体"/>
          <w:b/>
          <w:color w:val="000000"/>
          <w:sz w:val="21"/>
          <w:szCs w:val="20"/>
          <w:highlight w:val="none"/>
          <w:lang w:val="en-US" w:eastAsia="zh-CN"/>
        </w:rPr>
        <w:t xml:space="preserve">1</w:t>
      </w:r>
      <w:r>
        <w:rPr>
          <w:rFonts w:hint="eastAsia" w:ascii="宋体" w:hAnsi="宋体"/>
          <w:b/>
          <w:color w:val="000000"/>
          <w:sz w:val="21"/>
          <w:szCs w:val="20"/>
          <w:highlight w:val="none"/>
        </w:rPr>
        <w:t xml:space="preserve">0分</w:t>
      </w:r>
      <w:r>
        <w:rPr>
          <w:rFonts w:ascii="宋体" w:hAnsi="宋体"/>
          <w:b/>
          <w:color w:val="000000"/>
          <w:sz w:val="21"/>
          <w:szCs w:val="20"/>
          <w:highlight w:val="none"/>
        </w:rPr>
        <w:t xml:space="preserve">)</w:t>
      </w:r>
      <w:r>
        <w:rPr>
          <w:rFonts w:hint="eastAsia" w:ascii="宋体" w:hAnsi="宋体"/>
          <w:b/>
          <w:color w:val="000000"/>
          <w:sz w:val="21"/>
          <w:szCs w:val="21"/>
          <w:highlight w:val="none"/>
        </w:rPr>
      </w:r>
      <w:r/>
    </w:p>
    <w:p>
      <w:pPr>
        <w:pStyle w:val="822"/>
        <w:ind w:firstLine="577"/>
        <w:jc w:val="both"/>
        <w:keepLines w:val="0"/>
        <w:keepNext w:val="0"/>
        <w:pageBreakBefore w:val="0"/>
        <w:spacing w:line="360" w:lineRule="auto"/>
        <w:rPr>
          <w:rFonts w:ascii="宋体" w:hAnsi="宋体" w:cs="宋体"/>
          <w:color w:val="000000"/>
          <w:sz w:val="21"/>
          <w:szCs w:val="20"/>
          <w:highlight w:val="none"/>
        </w:rPr>
      </w:pPr>
      <w:r>
        <w:rPr>
          <w:rFonts w:hint="eastAsia" w:ascii="宋体" w:hAnsi="宋体" w:cs="宋体"/>
          <w:color w:val="000000"/>
          <w:sz w:val="21"/>
          <w:szCs w:val="20"/>
          <w:highlight w:val="none"/>
        </w:rPr>
        <w:t xml:space="preserve">1.价格</w:t>
      </w:r>
      <w:r>
        <w:rPr>
          <w:rFonts w:hint="eastAsia"/>
          <w:color w:val="000000"/>
          <w:sz w:val="21"/>
          <w:szCs w:val="20"/>
          <w:highlight w:val="none"/>
        </w:rPr>
        <w:t xml:space="preserve">分采用低价优先法计算，即满足招标文件要求且投标价格最低的投标报价为评标基准价，其价格分</w:t>
      </w:r>
      <w:r>
        <w:rPr>
          <w:rFonts w:hint="eastAsia" w:ascii="宋体" w:hAnsi="宋体" w:cs="宋体"/>
          <w:color w:val="000000"/>
          <w:sz w:val="21"/>
          <w:szCs w:val="20"/>
          <w:highlight w:val="none"/>
        </w:rPr>
        <w:t xml:space="preserve">为满分。其他投标人的价格分统一按照下列公式计算：</w:t>
      </w:r>
      <w:r>
        <w:rPr>
          <w:rFonts w:ascii="宋体" w:hAnsi="宋体" w:cs="宋体"/>
          <w:color w:val="000000"/>
          <w:sz w:val="21"/>
          <w:szCs w:val="20"/>
          <w:highlight w:val="none"/>
        </w:rPr>
      </w:r>
      <w:r/>
    </w:p>
    <w:p>
      <w:pPr>
        <w:pStyle w:val="822"/>
        <w:ind w:firstLine="420"/>
        <w:jc w:val="both"/>
        <w:keepLines w:val="0"/>
        <w:keepNext w:val="0"/>
        <w:pageBreakBefore w:val="0"/>
        <w:spacing w:line="360" w:lineRule="auto"/>
        <w:rPr>
          <w:rFonts w:ascii="宋体" w:hAnsi="宋体" w:cs="宋体"/>
          <w:color w:val="000000"/>
          <w:sz w:val="21"/>
          <w:szCs w:val="20"/>
          <w:highlight w:val="none"/>
        </w:rPr>
      </w:pPr>
      <w:r>
        <w:rPr>
          <w:rFonts w:hint="eastAsia" w:ascii="宋体" w:hAnsi="宋体" w:cs="宋体"/>
          <w:color w:val="000000"/>
          <w:sz w:val="21"/>
          <w:szCs w:val="20"/>
          <w:highlight w:val="none"/>
        </w:rPr>
        <w:t xml:space="preserve">投标报价得分=（评标基准价/投标报价）*价格权值*100（本次招标价格权值为</w:t>
      </w:r>
      <w:r>
        <w:rPr>
          <w:rFonts w:hint="eastAsia" w:ascii="宋体" w:hAnsi="宋体" w:cs="宋体"/>
          <w:color w:val="000000"/>
          <w:sz w:val="21"/>
          <w:szCs w:val="20"/>
          <w:highlight w:val="none"/>
          <w:lang w:val="en-US" w:eastAsia="zh-CN"/>
        </w:rPr>
        <w:t xml:space="preserve">1</w:t>
      </w:r>
      <w:r>
        <w:rPr>
          <w:rFonts w:hint="eastAsia" w:ascii="宋体" w:hAnsi="宋体" w:cs="宋体"/>
          <w:color w:val="000000"/>
          <w:sz w:val="21"/>
          <w:szCs w:val="20"/>
          <w:highlight w:val="none"/>
        </w:rPr>
        <w:t xml:space="preserve">0%），小数点后四舍五入保留两位小数。</w:t>
      </w:r>
      <w:r>
        <w:rPr>
          <w:rFonts w:ascii="宋体" w:hAnsi="宋体" w:cs="宋体"/>
          <w:color w:val="000000"/>
          <w:sz w:val="21"/>
          <w:szCs w:val="20"/>
          <w:highlight w:val="none"/>
        </w:rPr>
      </w:r>
      <w:r/>
    </w:p>
    <w:p>
      <w:pPr>
        <w:pStyle w:val="822"/>
        <w:ind w:firstLine="420"/>
        <w:jc w:val="both"/>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2.评定内容还包括分析总报价及各个分项报价是否合理，报价范围是否完整，有否重大错漏项，如漏项构成未实质性响应招标文件要求的，为无效投标，将不得中标。</w:t>
      </w:r>
      <w:r>
        <w:rPr>
          <w:rFonts w:ascii="宋体" w:hAnsi="宋体" w:cs="宋体"/>
          <w:color w:val="000000"/>
          <w:sz w:val="21"/>
          <w:szCs w:val="21"/>
          <w:highlight w:val="none"/>
        </w:rPr>
      </w:r>
      <w:r/>
    </w:p>
    <w:p>
      <w:pPr>
        <w:pStyle w:val="822"/>
        <w:ind w:firstLine="420"/>
        <w:jc w:val="both"/>
        <w:keepLines w:val="0"/>
        <w:keepNext w:val="0"/>
        <w:pageBreakBefore w:val="0"/>
        <w:spacing w:line="360" w:lineRule="auto"/>
        <w:rPr>
          <w:rFonts w:ascii="宋体" w:hAnsi="宋体" w:cs="宋体"/>
          <w:b/>
          <w:bCs/>
          <w:color w:val="000000"/>
          <w:sz w:val="21"/>
          <w:highlight w:val="none"/>
        </w:rPr>
      </w:pPr>
      <w:r>
        <w:rPr>
          <w:rFonts w:hint="eastAsia" w:ascii="宋体" w:hAnsi="宋体" w:cs="宋体"/>
          <w:b/>
          <w:bCs/>
          <w:color w:val="000000"/>
          <w:sz w:val="21"/>
          <w:szCs w:val="21"/>
          <w:highlight w:val="none"/>
        </w:rPr>
        <w:t xml:space="preserve">3.</w:t>
      </w:r>
      <w:r>
        <w:rPr>
          <w:rFonts w:hint="eastAsia" w:ascii="宋体" w:hAnsi="宋体" w:cs="宋体"/>
          <w:b/>
          <w:bCs/>
          <w:color w:val="000000"/>
          <w:sz w:val="21"/>
          <w:szCs w:val="21"/>
          <w:highlight w:val="none"/>
          <w:lang w:val="en-US" w:eastAsia="zh-CN"/>
        </w:rPr>
        <w:t xml:space="preserve">本项目</w:t>
      </w:r>
      <w:r>
        <w:rPr>
          <w:rFonts w:hint="eastAsia" w:ascii="宋体" w:hAnsi="宋体" w:eastAsia="宋体" w:cs="宋体"/>
          <w:b/>
          <w:bCs/>
          <w:color w:val="000000"/>
          <w:sz w:val="21"/>
          <w:szCs w:val="21"/>
          <w:highlight w:val="none"/>
        </w:rPr>
        <w:t xml:space="preserve">不专门面向中小企业采购</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执行</w:t>
      </w:r>
      <w:r>
        <w:rPr>
          <w:rFonts w:hint="eastAsia" w:ascii="宋体" w:hAnsi="宋体" w:cs="宋体"/>
          <w:b/>
          <w:bCs/>
          <w:color w:val="000000"/>
          <w:sz w:val="21"/>
          <w:highlight w:val="none"/>
        </w:rPr>
        <w:t xml:space="preserve">针对小</w:t>
      </w:r>
      <w:r>
        <w:rPr>
          <w:rFonts w:hint="eastAsia" w:ascii="宋体" w:hAnsi="宋体" w:cs="宋体"/>
          <w:b/>
          <w:bCs/>
          <w:color w:val="000000"/>
          <w:sz w:val="21"/>
          <w:highlight w:val="none"/>
          <w:lang w:val="en-US" w:eastAsia="zh-CN"/>
        </w:rPr>
        <w:t xml:space="preserve">微</w:t>
      </w:r>
      <w:r>
        <w:rPr>
          <w:rFonts w:hint="eastAsia" w:ascii="宋体" w:hAnsi="宋体" w:cs="宋体"/>
          <w:b/>
          <w:bCs/>
          <w:color w:val="000000"/>
          <w:sz w:val="21"/>
          <w:highlight w:val="none"/>
        </w:rPr>
        <w:t xml:space="preserve">型企业、残疾人福利企业和监狱企业的</w:t>
      </w:r>
      <w:r>
        <w:rPr>
          <w:rFonts w:hint="eastAsia" w:ascii="宋体" w:hAnsi="宋体"/>
          <w:b/>
          <w:bCs/>
          <w:color w:val="000000"/>
          <w:sz w:val="21"/>
          <w:szCs w:val="21"/>
          <w:highlight w:val="none"/>
        </w:rPr>
        <w:t xml:space="preserve">价格评审优惠扶持政策</w:t>
      </w:r>
      <w:r>
        <w:rPr>
          <w:rFonts w:hint="eastAsia" w:ascii="宋体" w:hAnsi="宋体" w:cs="宋体"/>
          <w:b/>
          <w:bCs/>
          <w:color w:val="000000"/>
          <w:sz w:val="21"/>
          <w:highlight w:val="none"/>
          <w:lang w:val="en-US" w:eastAsia="zh-CN"/>
        </w:rPr>
        <w:t xml:space="preserve">规定。</w:t>
      </w:r>
      <w:r>
        <w:rPr>
          <w:rFonts w:ascii="宋体" w:hAnsi="宋体" w:cs="宋体"/>
          <w:b/>
          <w:bCs/>
          <w:color w:val="000000"/>
          <w:sz w:val="21"/>
          <w:highlight w:val="none"/>
        </w:rPr>
      </w:r>
      <w:r/>
    </w:p>
    <w:p>
      <w:pPr>
        <w:pStyle w:val="822"/>
        <w:numPr>
          <w:ilvl w:val="0"/>
          <w:numId w:val="0"/>
        </w:numPr>
        <w:ind w:left="0" w:firstLine="422"/>
        <w:keepLines w:val="0"/>
        <w:keepNext w:val="0"/>
        <w:pageBreakBefore w:val="0"/>
        <w:spacing w:line="360" w:lineRule="auto"/>
        <w:tabs>
          <w:tab w:val="left" w:pos="567"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bidi="ar-SA"/>
        </w:rPr>
        <w:t xml:space="preserve">（二）</w:t>
      </w:r>
      <w:r>
        <w:rPr>
          <w:rFonts w:hint="eastAsia" w:ascii="宋体" w:hAnsi="宋体" w:eastAsia="宋体" w:cs="宋体"/>
          <w:b/>
          <w:color w:val="000000"/>
          <w:sz w:val="21"/>
          <w:szCs w:val="21"/>
          <w:highlight w:val="none"/>
        </w:rPr>
        <w:t xml:space="preserve">投标人技术水平、综合能力（90分）</w:t>
      </w:r>
      <w:r>
        <w:rPr>
          <w:rFonts w:hint="eastAsia" w:ascii="宋体" w:hAnsi="宋体" w:eastAsia="宋体" w:cs="宋体"/>
          <w:b/>
          <w:color w:val="000000"/>
          <w:sz w:val="21"/>
          <w:szCs w:val="21"/>
          <w:highlight w:val="none"/>
        </w:rPr>
      </w:r>
      <w:r/>
    </w:p>
    <w:p>
      <w:pPr>
        <w:pStyle w:val="822"/>
        <w:numPr>
          <w:ilvl w:val="0"/>
          <w:numId w:val="0"/>
        </w:numPr>
        <w:ind w:left="0" w:firstLine="4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bidi="ar-SA"/>
        </w:rPr>
        <w:t xml:space="preserve">1.</w:t>
      </w:r>
      <w:r>
        <w:rPr>
          <w:rFonts w:hint="eastAsia" w:ascii="宋体" w:hAnsi="宋体" w:eastAsia="宋体" w:cs="宋体"/>
          <w:b/>
          <w:bCs/>
          <w:color w:val="000000"/>
          <w:sz w:val="21"/>
          <w:szCs w:val="21"/>
          <w:highlight w:val="none"/>
        </w:rPr>
        <w:t xml:space="preserve">项目理解</w:t>
      </w:r>
      <w:r>
        <w:rPr>
          <w:rFonts w:hint="eastAsia" w:ascii="宋体" w:hAnsi="宋体" w:eastAsia="宋体" w:cs="宋体"/>
          <w:b/>
          <w:bCs/>
          <w:color w:val="000000"/>
          <w:sz w:val="21"/>
          <w:szCs w:val="21"/>
          <w:highlight w:val="none"/>
          <w:lang w:eastAsia="zh-CN"/>
        </w:rPr>
        <w:t xml:space="preserve">（</w:t>
      </w:r>
      <w:r>
        <w:rPr>
          <w:rFonts w:hint="eastAsia" w:ascii="宋体" w:hAnsi="宋体" w:cs="宋体"/>
          <w:b/>
          <w:bCs/>
          <w:color w:val="000000"/>
          <w:sz w:val="21"/>
          <w:szCs w:val="21"/>
          <w:highlight w:val="none"/>
          <w:lang w:val="en-US" w:eastAsia="zh-CN"/>
        </w:rPr>
        <w:t xml:space="preserve">5</w:t>
      </w:r>
      <w:r>
        <w:rPr>
          <w:rFonts w:hint="eastAsia" w:ascii="宋体" w:hAnsi="宋体" w:eastAsia="宋体" w:cs="宋体"/>
          <w:b/>
          <w:bCs/>
          <w:color w:val="000000"/>
          <w:sz w:val="21"/>
          <w:szCs w:val="21"/>
          <w:highlight w:val="none"/>
          <w:lang w:val="en-US" w:eastAsia="zh-CN"/>
        </w:rPr>
        <w:t xml:space="preserve">分</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r>
      <w:r/>
    </w:p>
    <w:p>
      <w:pPr>
        <w:pStyle w:val="920"/>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对于本次招标项目背景、现状、采购需求等的理解、分析；对于项目背景、现状熟悉了解，需求分析透彻、准确到位得</w:t>
      </w: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分；对项目背景、现状有一定了解，需求分析基本到位得</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分；对于项目背景、现状、需求了解不太到位得</w:t>
      </w: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分；否则不得分。</w:t>
      </w:r>
      <w:r>
        <w:rPr>
          <w:rFonts w:hint="eastAsia" w:ascii="宋体" w:hAnsi="宋体" w:eastAsia="宋体" w:cs="宋体"/>
          <w:color w:val="000000"/>
          <w:sz w:val="21"/>
          <w:szCs w:val="21"/>
          <w:highlight w:val="none"/>
        </w:rPr>
      </w:r>
      <w:r/>
    </w:p>
    <w:p>
      <w:pPr>
        <w:pStyle w:val="822"/>
        <w:numPr>
          <w:ilvl w:val="0"/>
          <w:numId w:val="0"/>
        </w:numPr>
        <w:ind w:left="0" w:firstLine="4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bidi="ar-SA"/>
        </w:rPr>
        <w:t xml:space="preserve">2.</w:t>
      </w:r>
      <w:r>
        <w:rPr>
          <w:rFonts w:hint="eastAsia" w:ascii="宋体" w:hAnsi="宋体" w:eastAsia="宋体" w:cs="宋体"/>
          <w:b/>
          <w:bCs/>
          <w:color w:val="000000"/>
          <w:sz w:val="21"/>
          <w:szCs w:val="21"/>
          <w:highlight w:val="none"/>
        </w:rPr>
        <w:t xml:space="preserve">针对本项目的服务方案</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5分</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r>
      <w:r/>
    </w:p>
    <w:p>
      <w:pPr>
        <w:pStyle w:val="920"/>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方案内容全面、具体、合理、可行，组织安排科学、高效，充分贴合项目需求得</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分；方案较全面、较可行，组织安排较科学、较有效，较贴合项目需求得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分；方案基本全面、基本可行，组织安排基本能满足项目需求得1分；否则不得分。</w:t>
      </w:r>
      <w:r>
        <w:rPr>
          <w:rFonts w:hint="eastAsia" w:ascii="宋体" w:hAnsi="宋体" w:eastAsia="宋体" w:cs="宋体"/>
          <w:color w:val="000000"/>
          <w:sz w:val="21"/>
          <w:szCs w:val="21"/>
          <w:highlight w:val="none"/>
        </w:rPr>
      </w:r>
      <w:r/>
    </w:p>
    <w:p>
      <w:pPr>
        <w:pStyle w:val="822"/>
        <w:numPr>
          <w:ilvl w:val="0"/>
          <w:numId w:val="0"/>
        </w:numPr>
        <w:ind w:left="0" w:firstLine="4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bidi="ar-SA"/>
        </w:rPr>
        <w:t xml:space="preserve">3.</w:t>
      </w:r>
      <w:r>
        <w:rPr>
          <w:rFonts w:hint="eastAsia" w:ascii="宋体" w:hAnsi="宋体" w:eastAsia="宋体" w:cs="宋体"/>
          <w:b/>
          <w:bCs/>
          <w:color w:val="000000"/>
          <w:sz w:val="21"/>
          <w:szCs w:val="21"/>
          <w:highlight w:val="none"/>
        </w:rPr>
        <w:t xml:space="preserve">针对本项目的质控方案及措施</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4分</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r>
      <w:r/>
    </w:p>
    <w:p>
      <w:pPr>
        <w:pStyle w:val="822"/>
        <w:ind w:left="0" w:firstLine="420"/>
        <w:keepLines w:val="0"/>
        <w:keepNext w:val="0"/>
        <w:pageBreakBefore w:val="0"/>
        <w:spacing w:line="360" w:lineRule="auto"/>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方案措施全面、具体、合理、可行，充分贴合项目需求得4分；方案措施较全面、较可行，基本贴合项目需求得2分；方案措施基本全面、基本可行得1分；否则不得分。</w:t>
      </w:r>
      <w:r>
        <w:rPr>
          <w:rFonts w:hint="eastAsia" w:ascii="宋体" w:hAnsi="宋体" w:eastAsia="宋体" w:cs="宋体"/>
          <w:color w:val="000000"/>
          <w:sz w:val="21"/>
          <w:szCs w:val="21"/>
          <w:highlight w:val="none"/>
        </w:rPr>
      </w:r>
      <w:r/>
    </w:p>
    <w:p>
      <w:pPr>
        <w:pStyle w:val="822"/>
        <w:numPr>
          <w:ilvl w:val="0"/>
          <w:numId w:val="0"/>
        </w:numPr>
        <w:ind w:left="0" w:firstLine="4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bidi="ar-SA"/>
        </w:rPr>
        <w:t xml:space="preserve">4.</w:t>
      </w:r>
      <w:r>
        <w:rPr>
          <w:rFonts w:hint="eastAsia" w:ascii="宋体" w:hAnsi="宋体" w:eastAsia="宋体" w:cs="宋体"/>
          <w:b/>
          <w:bCs/>
          <w:color w:val="000000"/>
          <w:sz w:val="21"/>
          <w:szCs w:val="21"/>
          <w:highlight w:val="none"/>
        </w:rPr>
        <w:t xml:space="preserve">突发事件应急预案及应对措施</w:t>
      </w:r>
      <w:r>
        <w:rPr>
          <w:rFonts w:hint="eastAsia" w:ascii="宋体" w:hAnsi="宋体" w:eastAsia="宋体" w:cs="宋体"/>
          <w:b/>
          <w:bCs/>
          <w:color w:val="000000"/>
          <w:sz w:val="21"/>
          <w:szCs w:val="21"/>
          <w:highlight w:val="none"/>
          <w:lang w:eastAsia="zh-CN"/>
        </w:rPr>
        <w:t xml:space="preserve">（</w:t>
      </w:r>
      <w:r>
        <w:rPr>
          <w:rFonts w:hint="eastAsia" w:ascii="宋体" w:hAnsi="宋体" w:cs="宋体"/>
          <w:b/>
          <w:bCs/>
          <w:color w:val="000000"/>
          <w:sz w:val="21"/>
          <w:szCs w:val="21"/>
          <w:highlight w:val="none"/>
          <w:lang w:val="en-US" w:eastAsia="zh-CN"/>
        </w:rPr>
        <w:t xml:space="preserve">5</w:t>
      </w:r>
      <w:r>
        <w:rPr>
          <w:rFonts w:hint="eastAsia" w:ascii="宋体" w:hAnsi="宋体" w:eastAsia="宋体" w:cs="宋体"/>
          <w:b/>
          <w:bCs/>
          <w:color w:val="000000"/>
          <w:sz w:val="21"/>
          <w:szCs w:val="21"/>
          <w:highlight w:val="none"/>
          <w:lang w:val="en-US" w:eastAsia="zh-CN"/>
        </w:rPr>
        <w:t xml:space="preserve">分</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r>
      <w:r/>
    </w:p>
    <w:p>
      <w:pPr>
        <w:pStyle w:val="822"/>
        <w:ind w:left="0" w:firstLine="420"/>
        <w:keepLines w:val="0"/>
        <w:keepNext w:val="0"/>
        <w:pageBreakBefore w:val="0"/>
        <w:spacing w:line="360" w:lineRule="auto"/>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预案全面、科学、合理、符合实际需求，措施完善、有效、可行得</w:t>
      </w: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分；预案较全面、较合理、基本满足实际需求，措施较完善、较可行得</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分；预案、措施基本可行得</w:t>
      </w: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分；否则不得分。</w:t>
      </w:r>
      <w:r>
        <w:rPr>
          <w:rFonts w:hint="eastAsia" w:ascii="宋体" w:hAnsi="宋体" w:eastAsia="宋体" w:cs="宋体"/>
          <w:color w:val="000000"/>
          <w:sz w:val="21"/>
          <w:szCs w:val="21"/>
          <w:highlight w:val="none"/>
        </w:rPr>
      </w:r>
      <w:r/>
    </w:p>
    <w:p>
      <w:pPr>
        <w:pStyle w:val="822"/>
        <w:numPr>
          <w:ilvl w:val="0"/>
          <w:numId w:val="0"/>
        </w:numPr>
        <w:ind w:left="0" w:firstLine="4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bidi="ar-SA"/>
        </w:rPr>
        <w:t xml:space="preserve">5.</w:t>
      </w:r>
      <w:r>
        <w:rPr>
          <w:rFonts w:hint="eastAsia" w:ascii="宋体" w:hAnsi="宋体" w:eastAsia="宋体" w:cs="宋体"/>
          <w:b/>
          <w:bCs/>
          <w:color w:val="000000"/>
          <w:sz w:val="21"/>
          <w:szCs w:val="21"/>
          <w:highlight w:val="none"/>
        </w:rPr>
        <w:t xml:space="preserve">人员管理奖惩制度评价</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4分</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r>
      <w:r/>
    </w:p>
    <w:p>
      <w:pPr>
        <w:pStyle w:val="920"/>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根据对安排的技术人员奖惩制度的合理性与可操作性评分。制度全面完善、科学合理、可行得4分；制度基本合理、基本可行得2分；制度不太可行得1分；否则不得分。</w:t>
      </w:r>
      <w:r>
        <w:rPr>
          <w:rFonts w:hint="eastAsia" w:ascii="宋体" w:hAnsi="宋体" w:eastAsia="宋体" w:cs="宋体"/>
          <w:color w:val="000000"/>
          <w:sz w:val="21"/>
          <w:szCs w:val="21"/>
          <w:highlight w:val="none"/>
        </w:rPr>
      </w:r>
      <w:r/>
    </w:p>
    <w:p>
      <w:pPr>
        <w:pStyle w:val="822"/>
        <w:numPr>
          <w:ilvl w:val="0"/>
          <w:numId w:val="0"/>
        </w:numPr>
        <w:ind w:left="0" w:firstLine="4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bidi="ar-SA"/>
        </w:rPr>
        <w:t xml:space="preserve">6.</w:t>
      </w:r>
      <w:r>
        <w:rPr>
          <w:rFonts w:hint="eastAsia" w:ascii="宋体" w:hAnsi="宋体" w:eastAsia="宋体" w:cs="宋体"/>
          <w:b/>
          <w:bCs/>
          <w:color w:val="000000"/>
          <w:sz w:val="21"/>
          <w:szCs w:val="21"/>
          <w:highlight w:val="none"/>
        </w:rPr>
        <w:t xml:space="preserve">监测报告编制规范性</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4分</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r>
      <w:r/>
    </w:p>
    <w:p>
      <w:pPr>
        <w:pStyle w:val="822"/>
        <w:ind w:left="0" w:firstLine="420"/>
        <w:keepLines w:val="0"/>
        <w:keepNext w:val="0"/>
        <w:pageBreakBefore w:val="0"/>
        <w:spacing w:line="360" w:lineRule="auto"/>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提供近1年内1份环境监测报告（须覆盖水、气、声、土壤等环境要素），并需提供全套的原始信息记录。监测报告规范、完整得4分；监测报告基本完整、基本规范得2分；监测报告不太规范得1分</w:t>
      </w:r>
      <w:r>
        <w:rPr>
          <w:rFonts w:hint="eastAsia" w:ascii="宋体" w:hAnsi="宋体" w:eastAsia="宋体" w:cs="宋体"/>
          <w:color w:val="000000"/>
          <w:sz w:val="21"/>
          <w:szCs w:val="21"/>
          <w:highlight w:val="none"/>
          <w:lang w:val="en-US" w:eastAsia="zh-CN"/>
        </w:rPr>
        <w:t xml:space="preserve">。【投标文件中须</w:t>
      </w:r>
      <w:r>
        <w:rPr>
          <w:rFonts w:hint="eastAsia" w:ascii="宋体" w:hAnsi="宋体" w:eastAsia="宋体" w:cs="宋体"/>
          <w:bCs/>
          <w:color w:val="000000"/>
          <w:sz w:val="21"/>
          <w:szCs w:val="21"/>
          <w:highlight w:val="none"/>
        </w:rPr>
        <w:t xml:space="preserve">提供报告</w:t>
      </w:r>
      <w:r>
        <w:rPr>
          <w:rFonts w:hint="eastAsia" w:ascii="宋体" w:hAnsi="宋体" w:eastAsia="宋体" w:cs="宋体"/>
          <w:bCs/>
          <w:color w:val="000000"/>
          <w:sz w:val="21"/>
          <w:szCs w:val="21"/>
          <w:highlight w:val="none"/>
          <w:lang w:eastAsia="zh-CN"/>
        </w:rPr>
        <w:t xml:space="preserve">扫描件</w:t>
      </w:r>
      <w:r>
        <w:rPr>
          <w:rFonts w:hint="eastAsia" w:ascii="宋体" w:hAnsi="宋体" w:eastAsia="宋体" w:cs="宋体"/>
          <w:bCs/>
          <w:color w:val="000000"/>
          <w:sz w:val="21"/>
          <w:szCs w:val="21"/>
          <w:highlight w:val="none"/>
        </w:rPr>
        <w:t xml:space="preserve">，否则不得分。</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r>
      <w:r/>
    </w:p>
    <w:p>
      <w:pPr>
        <w:pStyle w:val="822"/>
        <w:numPr>
          <w:ilvl w:val="0"/>
          <w:numId w:val="0"/>
        </w:numPr>
        <w:ind w:left="0" w:firstLine="4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bidi="ar-SA"/>
        </w:rPr>
        <w:t xml:space="preserve">7.</w:t>
      </w:r>
      <w:r>
        <w:rPr>
          <w:rFonts w:hint="eastAsia" w:ascii="宋体" w:hAnsi="宋体" w:eastAsia="宋体" w:cs="宋体"/>
          <w:b/>
          <w:bCs/>
          <w:color w:val="000000"/>
          <w:sz w:val="21"/>
          <w:szCs w:val="21"/>
          <w:highlight w:val="none"/>
        </w:rPr>
        <w:t xml:space="preserve">针对本项目的</w:t>
      </w:r>
      <w:r>
        <w:rPr>
          <w:rFonts w:hint="eastAsia" w:ascii="宋体" w:hAnsi="宋体" w:eastAsia="宋体" w:cs="宋体"/>
          <w:b/>
          <w:bCs/>
          <w:color w:val="000000"/>
          <w:sz w:val="21"/>
          <w:szCs w:val="21"/>
          <w:highlight w:val="none"/>
          <w:lang w:val="zh-CN"/>
        </w:rPr>
        <w:t xml:space="preserve">技术人员</w:t>
      </w:r>
      <w:r>
        <w:rPr>
          <w:rFonts w:hint="eastAsia" w:ascii="宋体" w:hAnsi="宋体" w:eastAsia="宋体" w:cs="宋体"/>
          <w:b/>
          <w:bCs/>
          <w:color w:val="000000"/>
          <w:sz w:val="21"/>
          <w:szCs w:val="21"/>
          <w:highlight w:val="none"/>
        </w:rPr>
        <w:t xml:space="preserve">配置</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12分</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r>
      <w:r/>
    </w:p>
    <w:p>
      <w:pPr>
        <w:pStyle w:val="822"/>
        <w:numPr>
          <w:ilvl w:val="0"/>
          <w:numId w:val="0"/>
        </w:numPr>
        <w:ind w:left="0" w:firstLine="420"/>
        <w:jc w:val="left"/>
        <w:keepLines w:val="0"/>
        <w:keepNext w:val="0"/>
        <w:pageBreakBefore w:val="0"/>
        <w:spacing w:line="360" w:lineRule="auto"/>
        <w:widowControl/>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rPr>
        <w:t xml:space="preserve">本项目从事于环境监测工作、拥有中级及中级以上职称技术（硕士、博士分别等同于中级、高级职称）人员的人数低于3人（含）不得分，4人（含 ）以上，中级每人得0.5分，高级每人得1分，最高6分。</w:t>
      </w:r>
      <w:r>
        <w:rPr>
          <w:rFonts w:hint="eastAsia" w:ascii="宋体" w:hAnsi="宋体" w:eastAsia="宋体" w:cs="宋体"/>
          <w:color w:val="000000"/>
          <w:sz w:val="21"/>
          <w:szCs w:val="21"/>
          <w:highlight w:val="none"/>
          <w:lang w:val="en-US" w:eastAsia="zh-CN"/>
        </w:rPr>
        <w:t xml:space="preserve">【投标文件中须</w:t>
      </w:r>
      <w:r>
        <w:rPr>
          <w:rFonts w:hint="eastAsia" w:ascii="宋体" w:hAnsi="宋体" w:eastAsia="宋体" w:cs="宋体"/>
          <w:color w:val="000000"/>
          <w:sz w:val="21"/>
          <w:szCs w:val="21"/>
          <w:highlight w:val="none"/>
          <w:shd w:val="clear" w:color="auto" w:fill="ffffff"/>
        </w:rPr>
        <w:t xml:space="preserve">提供相应的最新一期社保缴纳证明、学位、职称证书</w:t>
      </w:r>
      <w:r>
        <w:rPr>
          <w:rFonts w:hint="eastAsia" w:ascii="宋体" w:hAnsi="宋体" w:eastAsia="宋体" w:cs="宋体"/>
          <w:color w:val="000000"/>
          <w:sz w:val="21"/>
          <w:szCs w:val="21"/>
          <w:highlight w:val="none"/>
          <w:shd w:val="clear" w:color="auto" w:fill="ffffff"/>
          <w:lang w:eastAsia="zh-CN"/>
        </w:rPr>
        <w:t xml:space="preserve">扫描件</w:t>
      </w:r>
      <w:r>
        <w:rPr>
          <w:rFonts w:hint="eastAsia" w:ascii="宋体" w:hAnsi="宋体" w:eastAsia="宋体" w:cs="宋体"/>
          <w:color w:val="000000"/>
          <w:sz w:val="21"/>
          <w:szCs w:val="21"/>
          <w:highlight w:val="none"/>
          <w:shd w:val="clear" w:color="auto" w:fill="ffffff"/>
        </w:rPr>
        <w:t xml:space="preserve">，否则不得分。</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r>
      <w:r/>
    </w:p>
    <w:p>
      <w:pPr>
        <w:pStyle w:val="822"/>
        <w:numPr>
          <w:ilvl w:val="0"/>
          <w:numId w:val="0"/>
        </w:numPr>
        <w:ind w:left="0" w:firstLine="420"/>
        <w:jc w:val="left"/>
        <w:keepLines w:val="0"/>
        <w:keepNext w:val="0"/>
        <w:pageBreakBefore w:val="0"/>
        <w:spacing w:line="360" w:lineRule="auto"/>
        <w:widowControl/>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rPr>
        <w:t xml:space="preserve">2022年以来参加省级及以上环境检测机构技能比武并获得相关人员奖项、荣誉的，每个1分，最高2分。</w:t>
      </w:r>
      <w:r>
        <w:rPr>
          <w:rFonts w:hint="eastAsia" w:ascii="宋体" w:hAnsi="宋体" w:eastAsia="宋体" w:cs="宋体"/>
          <w:color w:val="000000"/>
          <w:sz w:val="21"/>
          <w:szCs w:val="21"/>
          <w:highlight w:val="none"/>
          <w:lang w:val="en-US" w:eastAsia="zh-CN"/>
        </w:rPr>
        <w:t xml:space="preserve">【投标文件中须</w:t>
      </w:r>
      <w:r>
        <w:rPr>
          <w:rFonts w:hint="eastAsia" w:ascii="宋体" w:hAnsi="宋体" w:eastAsia="宋体" w:cs="宋体"/>
          <w:color w:val="000000"/>
          <w:sz w:val="21"/>
          <w:szCs w:val="21"/>
          <w:highlight w:val="none"/>
          <w:shd w:val="clear" w:color="auto" w:fill="ffffff"/>
        </w:rPr>
        <w:t xml:space="preserve">提供相应的最新一期社保缴纳证明、获奖证明</w:t>
      </w:r>
      <w:r>
        <w:rPr>
          <w:rFonts w:hint="eastAsia" w:ascii="宋体" w:hAnsi="宋体" w:eastAsia="宋体" w:cs="宋体"/>
          <w:color w:val="000000"/>
          <w:sz w:val="21"/>
          <w:szCs w:val="21"/>
          <w:highlight w:val="none"/>
          <w:shd w:val="clear" w:color="auto" w:fill="ffffff"/>
          <w:lang w:eastAsia="zh-CN"/>
        </w:rPr>
        <w:t xml:space="preserve">扫描件</w:t>
      </w:r>
      <w:r>
        <w:rPr>
          <w:rFonts w:hint="eastAsia" w:ascii="宋体" w:hAnsi="宋体" w:eastAsia="宋体" w:cs="宋体"/>
          <w:color w:val="000000"/>
          <w:sz w:val="21"/>
          <w:szCs w:val="21"/>
          <w:highlight w:val="none"/>
          <w:shd w:val="clear" w:color="auto" w:fill="ffffff"/>
        </w:rPr>
        <w:t xml:space="preserve">，否则不得分。</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r>
      <w:r/>
    </w:p>
    <w:p>
      <w:pPr>
        <w:pStyle w:val="822"/>
        <w:numPr>
          <w:ilvl w:val="0"/>
          <w:numId w:val="0"/>
        </w:numPr>
        <w:ind w:left="0" w:firstLine="420"/>
        <w:jc w:val="left"/>
        <w:keepLines w:val="0"/>
        <w:keepNext w:val="0"/>
        <w:pageBreakBefore w:val="0"/>
        <w:spacing w:line="360" w:lineRule="auto"/>
        <w:widowControl/>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rPr>
        <w:t xml:space="preserve">具备社会化环境检测机构从业人员实操技能培训证书的，每个0.5分，最高4分。</w:t>
      </w:r>
      <w:r>
        <w:rPr>
          <w:rFonts w:hint="eastAsia" w:ascii="宋体" w:hAnsi="宋体" w:eastAsia="宋体" w:cs="宋体"/>
          <w:color w:val="000000"/>
          <w:sz w:val="21"/>
          <w:szCs w:val="21"/>
          <w:highlight w:val="none"/>
          <w:lang w:val="en-US" w:eastAsia="zh-CN"/>
        </w:rPr>
        <w:t xml:space="preserve">【投标文件中须</w:t>
      </w:r>
      <w:r>
        <w:rPr>
          <w:rFonts w:hint="eastAsia" w:ascii="宋体" w:hAnsi="宋体" w:eastAsia="宋体" w:cs="宋体"/>
          <w:color w:val="000000"/>
          <w:sz w:val="21"/>
          <w:szCs w:val="21"/>
          <w:highlight w:val="none"/>
          <w:shd w:val="clear" w:color="auto" w:fill="ffffff"/>
        </w:rPr>
        <w:t xml:space="preserve">提供相应的最新一期社保缴纳证明、培训证书</w:t>
      </w:r>
      <w:r>
        <w:rPr>
          <w:rFonts w:hint="eastAsia" w:ascii="宋体" w:hAnsi="宋体" w:eastAsia="宋体" w:cs="宋体"/>
          <w:color w:val="000000"/>
          <w:sz w:val="21"/>
          <w:szCs w:val="21"/>
          <w:highlight w:val="none"/>
          <w:shd w:val="clear" w:color="auto" w:fill="ffffff"/>
          <w:lang w:eastAsia="zh-CN"/>
        </w:rPr>
        <w:t xml:space="preserve">扫描件</w:t>
      </w:r>
      <w:r>
        <w:rPr>
          <w:rFonts w:hint="eastAsia" w:ascii="宋体" w:hAnsi="宋体" w:eastAsia="宋体" w:cs="宋体"/>
          <w:color w:val="000000"/>
          <w:sz w:val="21"/>
          <w:szCs w:val="21"/>
          <w:highlight w:val="none"/>
          <w:shd w:val="clear" w:color="auto" w:fill="ffffff"/>
        </w:rPr>
        <w:t xml:space="preserve">，否则不得分。</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r>
      <w:r/>
    </w:p>
    <w:p>
      <w:pPr>
        <w:pStyle w:val="822"/>
        <w:numPr>
          <w:ilvl w:val="0"/>
          <w:numId w:val="0"/>
        </w:numPr>
        <w:ind w:left="0" w:firstLine="422"/>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val="zh-CN" w:eastAsia="zh-CN" w:bidi="ar-SA"/>
        </w:rPr>
        <w:t xml:space="preserve">8.</w:t>
      </w:r>
      <w:r>
        <w:rPr>
          <w:rFonts w:hint="eastAsia" w:ascii="宋体" w:hAnsi="宋体" w:eastAsia="宋体" w:cs="宋体"/>
          <w:b/>
          <w:bCs/>
          <w:color w:val="000000"/>
          <w:sz w:val="21"/>
          <w:szCs w:val="21"/>
          <w:highlight w:val="none"/>
          <w:lang w:val="zh-CN"/>
        </w:rPr>
        <w:t xml:space="preserve">环境类监测能力</w:t>
      </w:r>
      <w:r>
        <w:rPr>
          <w:rFonts w:hint="eastAsia" w:ascii="宋体" w:hAnsi="宋体" w:eastAsia="宋体" w:cs="宋体"/>
          <w:b/>
          <w:bCs/>
          <w:color w:val="000000"/>
          <w:sz w:val="21"/>
          <w:szCs w:val="21"/>
          <w:highlight w:val="none"/>
        </w:rPr>
        <w:t xml:space="preserve">保障</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4分</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822"/>
        <w:numPr>
          <w:ilvl w:val="0"/>
          <w:numId w:val="0"/>
        </w:numPr>
        <w:ind w:left="0" w:firstLine="420"/>
        <w:jc w:val="left"/>
        <w:keepLines w:val="0"/>
        <w:keepNext w:val="0"/>
        <w:pageBreakBefore w:val="0"/>
        <w:spacing w:line="360" w:lineRule="auto"/>
        <w:widowControl/>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rPr>
        <w:t xml:space="preserve">环境类能力情况 </w:t>
      </w:r>
      <w:r>
        <w:rPr>
          <w:rFonts w:hint="eastAsia" w:ascii="宋体" w:hAnsi="宋体" w:eastAsia="宋体" w:cs="宋体"/>
          <w:color w:val="000000"/>
          <w:sz w:val="21"/>
          <w:szCs w:val="21"/>
          <w:highlight w:val="none"/>
        </w:rPr>
      </w:r>
      <w:r/>
    </w:p>
    <w:p>
      <w:pPr>
        <w:pStyle w:val="822"/>
        <w:ind w:left="0" w:firstLine="420"/>
        <w:keepLines w:val="0"/>
        <w:keepNext w:val="0"/>
        <w:pageBreakBefore w:val="0"/>
        <w:spacing w:line="360" w:lineRule="auto"/>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在检验检测机构资质认定有效期内，通过省质量技术监督局检验检测机构资质认定（实验室资质认定）的环境类（不含工作场所和公共场所类）监测项目低于120项得0分，每超过50项加0.5分，最高4分。</w:t>
      </w:r>
      <w:r>
        <w:rPr>
          <w:rFonts w:hint="eastAsia" w:ascii="宋体" w:hAnsi="宋体" w:eastAsia="宋体" w:cs="宋体"/>
          <w:color w:val="000000"/>
          <w:sz w:val="21"/>
          <w:szCs w:val="21"/>
          <w:highlight w:val="none"/>
          <w:lang w:val="en-US" w:eastAsia="zh-CN"/>
        </w:rPr>
        <w:t xml:space="preserve">【投标文件中须</w:t>
      </w:r>
      <w:r>
        <w:rPr>
          <w:rFonts w:hint="eastAsia" w:ascii="宋体" w:hAnsi="宋体" w:eastAsia="宋体" w:cs="宋体"/>
          <w:color w:val="000000"/>
          <w:sz w:val="21"/>
          <w:szCs w:val="21"/>
          <w:highlight w:val="none"/>
        </w:rPr>
        <w:t xml:space="preserve">提供相关证明文件，否则不得分。</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r>
      <w:r/>
    </w:p>
    <w:p>
      <w:pPr>
        <w:pStyle w:val="822"/>
        <w:numPr>
          <w:ilvl w:val="0"/>
          <w:numId w:val="0"/>
        </w:numPr>
        <w:ind w:left="0" w:firstLine="422"/>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bidi="ar-SA"/>
        </w:rPr>
        <w:t xml:space="preserve">9.</w:t>
      </w:r>
      <w:r>
        <w:rPr>
          <w:rFonts w:hint="eastAsia" w:ascii="宋体" w:hAnsi="宋体" w:eastAsia="宋体" w:cs="宋体"/>
          <w:b/>
          <w:bCs/>
          <w:color w:val="000000"/>
          <w:sz w:val="21"/>
          <w:szCs w:val="21"/>
          <w:highlight w:val="none"/>
          <w:lang w:val="zh-CN"/>
        </w:rPr>
        <w:t xml:space="preserve">参加</w:t>
      </w:r>
      <w:r>
        <w:rPr>
          <w:rFonts w:hint="eastAsia" w:ascii="宋体" w:hAnsi="宋体" w:eastAsia="宋体" w:cs="宋体"/>
          <w:b/>
          <w:color w:val="000000"/>
          <w:sz w:val="21"/>
          <w:szCs w:val="21"/>
          <w:highlight w:val="none"/>
        </w:rPr>
        <w:t xml:space="preserve">能力验证情况</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4分</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color w:val="000000"/>
          <w:sz w:val="21"/>
          <w:szCs w:val="21"/>
          <w:highlight w:val="none"/>
        </w:rPr>
      </w:r>
      <w:r/>
    </w:p>
    <w:p>
      <w:pPr>
        <w:pStyle w:val="822"/>
        <w:numPr>
          <w:ilvl w:val="0"/>
          <w:numId w:val="0"/>
        </w:numPr>
        <w:ind w:left="0" w:firstLine="420"/>
        <w:jc w:val="left"/>
        <w:keepLines w:val="0"/>
        <w:keepNext w:val="0"/>
        <w:pageBreakBefore w:val="0"/>
        <w:spacing w:line="360" w:lineRule="auto"/>
        <w:widowControl/>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rPr>
        <w:t xml:space="preserve">2024年以来参加省级及以上行政单位组织的能力验证情况，每参加并通过10项得1分，最高得2分。</w:t>
      </w:r>
      <w:r>
        <w:rPr>
          <w:rFonts w:hint="eastAsia" w:ascii="宋体" w:hAnsi="宋体" w:eastAsia="宋体" w:cs="宋体"/>
          <w:color w:val="000000"/>
          <w:sz w:val="21"/>
          <w:szCs w:val="21"/>
          <w:highlight w:val="none"/>
          <w:lang w:val="en-US" w:eastAsia="zh-CN"/>
        </w:rPr>
        <w:t xml:space="preserve">【投标文件中须</w:t>
      </w:r>
      <w:r>
        <w:rPr>
          <w:rFonts w:hint="eastAsia" w:ascii="宋体" w:hAnsi="宋体" w:eastAsia="宋体" w:cs="宋体"/>
          <w:color w:val="000000"/>
          <w:sz w:val="21"/>
          <w:szCs w:val="21"/>
          <w:highlight w:val="none"/>
        </w:rPr>
        <w:t xml:space="preserve">提供能力验证情况统计表及相关证明文件，否则不得分。</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r>
      <w:r/>
    </w:p>
    <w:p>
      <w:pPr>
        <w:pStyle w:val="822"/>
        <w:numPr>
          <w:ilvl w:val="0"/>
          <w:numId w:val="0"/>
        </w:numPr>
        <w:ind w:left="0" w:firstLine="420"/>
        <w:jc w:val="left"/>
        <w:keepLines w:val="0"/>
        <w:keepNext w:val="0"/>
        <w:pageBreakBefore w:val="0"/>
        <w:spacing w:line="360" w:lineRule="auto"/>
        <w:widowControl/>
        <w:tabs>
          <w:tab w:val="left" w:pos="567" w:leader="none"/>
        </w:tabs>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eastAsia="zh-CN" w:bidi="ar-SA"/>
        </w:rPr>
        <w:t xml:space="preserve">(2)</w:t>
      </w:r>
      <w:r>
        <w:rPr>
          <w:rFonts w:hint="eastAsia" w:ascii="宋体" w:hAnsi="宋体" w:eastAsia="宋体" w:cs="宋体"/>
          <w:color w:val="000000"/>
          <w:sz w:val="21"/>
          <w:szCs w:val="21"/>
          <w:highlight w:val="none"/>
          <w:lang w:val="zh-CN"/>
        </w:rPr>
        <w:t xml:space="preserve">2024年以来参加省级以上新污染物（生态环境部《重点管控新污染物清单》附表中已淘汰类以外污染物）环境监测实验室能力验证并通过的得2分。</w:t>
      </w:r>
      <w:r>
        <w:rPr>
          <w:rFonts w:hint="eastAsia" w:ascii="宋体" w:hAnsi="宋体" w:eastAsia="宋体" w:cs="宋体"/>
          <w:color w:val="000000"/>
          <w:sz w:val="21"/>
          <w:szCs w:val="21"/>
          <w:highlight w:val="none"/>
          <w:lang w:val="en-US" w:eastAsia="zh-CN"/>
        </w:rPr>
        <w:t xml:space="preserve">【投标文件中须</w:t>
      </w:r>
      <w:r>
        <w:rPr>
          <w:rFonts w:hint="eastAsia" w:ascii="宋体" w:hAnsi="宋体" w:eastAsia="宋体" w:cs="宋体"/>
          <w:color w:val="000000"/>
          <w:sz w:val="21"/>
          <w:szCs w:val="21"/>
          <w:highlight w:val="none"/>
          <w:lang w:val="zh-CN"/>
        </w:rPr>
        <w:t xml:space="preserve">提供相关证明文件，否则不得分。</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zh-CN"/>
        </w:rPr>
      </w:r>
      <w:r/>
    </w:p>
    <w:p>
      <w:pPr>
        <w:pStyle w:val="822"/>
        <w:numPr>
          <w:ilvl w:val="0"/>
          <w:numId w:val="0"/>
        </w:numPr>
        <w:ind w:left="0" w:firstLine="422"/>
        <w:keepLines w:val="0"/>
        <w:keepNext w:val="0"/>
        <w:pageBreakBefore w:val="0"/>
        <w:spacing w:line="360" w:lineRule="auto"/>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eastAsia="zh-CN" w:bidi="ar-SA"/>
        </w:rPr>
        <w:t xml:space="preserve">10.</w:t>
      </w:r>
      <w:r>
        <w:rPr>
          <w:rFonts w:hint="eastAsia" w:ascii="宋体" w:hAnsi="宋体" w:eastAsia="宋体" w:cs="宋体"/>
          <w:b/>
          <w:bCs/>
          <w:color w:val="000000"/>
          <w:sz w:val="21"/>
          <w:szCs w:val="21"/>
          <w:highlight w:val="none"/>
          <w:lang w:val="zh-CN"/>
        </w:rPr>
        <w:t xml:space="preserve">投标</w:t>
      </w:r>
      <w:r>
        <w:rPr>
          <w:rFonts w:hint="eastAsia" w:ascii="宋体" w:hAnsi="宋体" w:eastAsia="宋体" w:cs="宋体"/>
          <w:b/>
          <w:bCs/>
          <w:color w:val="000000"/>
          <w:sz w:val="21"/>
          <w:szCs w:val="21"/>
          <w:highlight w:val="none"/>
        </w:rPr>
        <w:t xml:space="preserve">人服务评价</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11分</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zh-CN"/>
        </w:rPr>
      </w:r>
      <w:r/>
    </w:p>
    <w:p>
      <w:pPr>
        <w:pStyle w:val="822"/>
        <w:numPr>
          <w:ilvl w:val="0"/>
          <w:numId w:val="0"/>
        </w:numPr>
        <w:ind w:left="0" w:firstLine="420"/>
        <w:jc w:val="left"/>
        <w:keepLines w:val="0"/>
        <w:keepNext w:val="0"/>
        <w:pageBreakBefore w:val="0"/>
        <w:spacing w:line="360" w:lineRule="auto"/>
        <w:widowControl/>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rPr>
        <w:t xml:space="preserve">2024年至今（以合同签订时间为准）承担的同类项目业绩情况，每份得1分，最高5分。</w:t>
      </w:r>
      <w:r>
        <w:rPr>
          <w:rFonts w:hint="eastAsia" w:ascii="宋体" w:hAnsi="宋体" w:eastAsia="宋体" w:cs="宋体"/>
          <w:color w:val="000000"/>
          <w:sz w:val="21"/>
          <w:szCs w:val="21"/>
          <w:highlight w:val="none"/>
          <w:lang w:val="en-US" w:eastAsia="zh-CN"/>
        </w:rPr>
        <w:t xml:space="preserve">【投标文件中须</w:t>
      </w:r>
      <w:r>
        <w:rPr>
          <w:rFonts w:hint="eastAsia" w:ascii="宋体" w:hAnsi="宋体" w:eastAsia="宋体" w:cs="宋体"/>
          <w:color w:val="000000"/>
          <w:sz w:val="21"/>
          <w:szCs w:val="21"/>
          <w:highlight w:val="none"/>
        </w:rPr>
        <w:t xml:space="preserve">提供合同</w:t>
      </w:r>
      <w:r>
        <w:rPr>
          <w:rFonts w:hint="eastAsia" w:ascii="宋体" w:hAnsi="宋体" w:eastAsia="宋体" w:cs="宋体"/>
          <w:color w:val="000000"/>
          <w:sz w:val="21"/>
          <w:szCs w:val="21"/>
          <w:highlight w:val="none"/>
          <w:lang w:eastAsia="zh-CN"/>
        </w:rPr>
        <w:t xml:space="preserve">扫描件</w:t>
      </w:r>
      <w:r>
        <w:rPr>
          <w:rFonts w:hint="eastAsia" w:ascii="宋体" w:hAnsi="宋体" w:eastAsia="宋体" w:cs="宋体"/>
          <w:color w:val="000000"/>
          <w:sz w:val="21"/>
          <w:szCs w:val="21"/>
          <w:highlight w:val="none"/>
        </w:rPr>
        <w:t xml:space="preserve">或业主证明材料，否则不得分。</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r>
      <w:r/>
    </w:p>
    <w:p>
      <w:pPr>
        <w:pStyle w:val="822"/>
        <w:numPr>
          <w:ilvl w:val="0"/>
          <w:numId w:val="0"/>
        </w:numPr>
        <w:ind w:left="0" w:firstLine="420"/>
        <w:jc w:val="left"/>
        <w:keepLines w:val="0"/>
        <w:keepNext w:val="0"/>
        <w:pageBreakBefore w:val="0"/>
        <w:spacing w:line="360" w:lineRule="auto"/>
        <w:widowControl/>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rPr>
        <w:t xml:space="preserve">生态环境监测机构环保信用评价情况</w:t>
      </w:r>
      <w:r>
        <w:rPr>
          <w:rFonts w:hint="eastAsia" w:ascii="宋体" w:hAnsi="宋体" w:eastAsia="宋体" w:cs="宋体"/>
          <w:color w:val="000000"/>
          <w:sz w:val="21"/>
          <w:szCs w:val="21"/>
          <w:highlight w:val="none"/>
        </w:rPr>
      </w:r>
      <w:r/>
    </w:p>
    <w:p>
      <w:pPr>
        <w:pStyle w:val="822"/>
        <w:ind w:left="0" w:firstLine="420"/>
        <w:keepLines w:val="0"/>
        <w:keepNext w:val="0"/>
        <w:pageBreakBefore w:val="0"/>
        <w:spacing w:line="360" w:lineRule="auto"/>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投标人遵守环保法律、法规、规章、规范性文件、技术标准、业务规范并积极履行环保责任，信用评价优良，符合实际得6分；投标人出现过较重或严重失信情况等的本项不得分；其余得3分。</w:t>
      </w:r>
      <w:r>
        <w:rPr>
          <w:rFonts w:hint="eastAsia" w:ascii="宋体" w:hAnsi="宋体" w:eastAsia="宋体" w:cs="宋体"/>
          <w:color w:val="000000"/>
          <w:sz w:val="21"/>
          <w:szCs w:val="21"/>
          <w:highlight w:val="none"/>
          <w:lang w:val="en-US" w:eastAsia="zh-CN"/>
        </w:rPr>
        <w:t xml:space="preserve">【投标文件中须</w:t>
      </w:r>
      <w:r>
        <w:rPr>
          <w:rFonts w:hint="eastAsia" w:ascii="宋体" w:hAnsi="宋体" w:eastAsia="宋体" w:cs="宋体"/>
          <w:color w:val="000000"/>
          <w:sz w:val="21"/>
          <w:szCs w:val="21"/>
          <w:highlight w:val="none"/>
        </w:rPr>
        <w:t xml:space="preserve">提供</w:t>
      </w:r>
      <w:r>
        <w:rPr>
          <w:rFonts w:hint="eastAsia" w:ascii="宋体" w:hAnsi="宋体" w:eastAsia="宋体" w:cs="宋体"/>
          <w:color w:val="000000"/>
          <w:sz w:val="21"/>
          <w:szCs w:val="21"/>
          <w:highlight w:val="none"/>
          <w:lang w:val="en-US" w:eastAsia="zh-CN"/>
        </w:rPr>
        <w:t xml:space="preserve">生态环境厅公示截图页面</w:t>
      </w:r>
      <w:r>
        <w:rPr>
          <w:rFonts w:hint="eastAsia" w:ascii="宋体" w:hAnsi="宋体" w:eastAsia="宋体" w:cs="宋体"/>
          <w:color w:val="000000"/>
          <w:sz w:val="21"/>
          <w:szCs w:val="21"/>
          <w:highlight w:val="none"/>
        </w:rPr>
        <w:t xml:space="preserve">，否则本项不得分。</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r>
      <w:r/>
    </w:p>
    <w:p>
      <w:pPr>
        <w:pStyle w:val="822"/>
        <w:numPr>
          <w:ilvl w:val="0"/>
          <w:numId w:val="0"/>
        </w:numPr>
        <w:ind w:left="0" w:firstLine="4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bidi="ar-SA"/>
        </w:rPr>
        <w:t xml:space="preserve">11.</w:t>
      </w:r>
      <w:r>
        <w:rPr>
          <w:rFonts w:hint="eastAsia" w:ascii="宋体" w:hAnsi="宋体" w:eastAsia="宋体" w:cs="宋体"/>
          <w:b/>
          <w:bCs/>
          <w:color w:val="000000"/>
          <w:sz w:val="21"/>
          <w:szCs w:val="21"/>
          <w:highlight w:val="none"/>
        </w:rPr>
        <w:t xml:space="preserve">盲样考核</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3</w:t>
      </w:r>
      <w:r>
        <w:rPr>
          <w:rFonts w:hint="eastAsia" w:ascii="宋体" w:hAnsi="宋体" w:cs="宋体"/>
          <w:b/>
          <w:bCs/>
          <w:color w:val="000000"/>
          <w:sz w:val="21"/>
          <w:szCs w:val="21"/>
          <w:highlight w:val="none"/>
          <w:lang w:val="en-US" w:eastAsia="zh-CN"/>
        </w:rPr>
        <w:t xml:space="preserve">2</w:t>
      </w:r>
      <w:r>
        <w:rPr>
          <w:rFonts w:hint="eastAsia" w:ascii="宋体" w:hAnsi="宋体" w:eastAsia="宋体" w:cs="宋体"/>
          <w:b/>
          <w:bCs/>
          <w:color w:val="000000"/>
          <w:sz w:val="21"/>
          <w:szCs w:val="21"/>
          <w:highlight w:val="none"/>
          <w:lang w:val="en-US" w:eastAsia="zh-CN"/>
        </w:rPr>
        <w:t xml:space="preserve">分</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r>
      <w:r/>
    </w:p>
    <w:p>
      <w:pPr>
        <w:pStyle w:val="822"/>
        <w:ind w:left="0" w:firstLine="420"/>
        <w:keepLines w:val="0"/>
        <w:keepNext w:val="0"/>
        <w:pageBreakBefore w:val="0"/>
        <w:spacing w:line="360" w:lineRule="auto"/>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盲样考核共</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个项目，根据投标人标准样品考核结果评定，考核项目单计。按照En值评定分值，En≤0.25不扣分，0.25＜En≤0.68每个扣</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分，0.68＜En≤1每个扣</w:t>
      </w: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分，En＞1的每个扣</w:t>
      </w:r>
      <w:r>
        <w:rPr>
          <w:rFonts w:hint="eastAsia" w:ascii="宋体" w:hAnsi="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分。本项扣完为止。每个盲样至少得出两组实验结果，否则本项不得分。</w:t>
      </w:r>
      <w:r>
        <w:rPr>
          <w:rFonts w:hint="eastAsia" w:ascii="宋体" w:hAnsi="宋体" w:eastAsia="宋体" w:cs="宋体"/>
          <w:color w:val="000000"/>
          <w:sz w:val="21"/>
          <w:szCs w:val="21"/>
          <w:highlight w:val="none"/>
        </w:rPr>
      </w:r>
      <w:r/>
    </w:p>
    <w:p>
      <w:pPr>
        <w:pStyle w:val="822"/>
        <w:ind w:left="0" w:firstLine="420"/>
        <w:jc w:val="left"/>
        <w:keepLines w:val="0"/>
        <w:keepNext w:val="0"/>
        <w:pageBreakBefore w:val="0"/>
        <w:spacing w:line="360" w:lineRule="auto"/>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mc:AlternateContent>
          <mc:Choice Requires="wpg">
            <w:drawing>
              <wp:inline xmlns:wp="http://schemas.openxmlformats.org/drawingml/2006/wordprocessingDrawing" distT="0" distB="0" distL="0" distR="0">
                <wp:extent cx="1485290" cy="845199"/>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1485290" cy="8451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17.0pt;height:66.6pt;mso-wrap-distance-left:0.0pt;mso-wrap-distance-top:0.0pt;mso-wrap-distance-right:0.0pt;mso-wrap-distance-bottom:0.0pt;" stroked="f">
                <v:path textboxrect="0,0,0,0"/>
                <v:imagedata r:id="rId16" o:title=""/>
              </v:shape>
            </w:pict>
          </mc:Fallback>
        </mc:AlternateContent>
      </w:r>
      <w:r>
        <w:rPr>
          <w:rFonts w:hint="eastAsia" w:ascii="宋体" w:hAnsi="宋体" w:eastAsia="宋体" w:cs="宋体"/>
          <w:color w:val="000000"/>
          <w:sz w:val="21"/>
          <w:szCs w:val="21"/>
          <w:highlight w:val="none"/>
        </w:rPr>
        <w:t xml:space="preserve">（U</w:t>
      </w:r>
      <w:r>
        <w:rPr>
          <w:rFonts w:hint="eastAsia" w:ascii="宋体" w:hAnsi="宋体" w:eastAsia="宋体" w:cs="宋体"/>
          <w:color w:val="000000"/>
          <w:sz w:val="21"/>
          <w:szCs w:val="21"/>
          <w:highlight w:val="none"/>
          <w:vertAlign w:val="subscript"/>
        </w:rPr>
        <w:t xml:space="preserve">测</w:t>
      </w:r>
      <w:r>
        <w:rPr>
          <w:rFonts w:hint="eastAsia" w:ascii="宋体" w:hAnsi="宋体" w:eastAsia="宋体" w:cs="宋体"/>
          <w:color w:val="000000"/>
          <w:sz w:val="21"/>
          <w:szCs w:val="21"/>
          <w:highlight w:val="none"/>
        </w:rPr>
        <w:t xml:space="preserve">以零计）</w:t>
      </w:r>
      <w:r>
        <w:rPr>
          <w:rFonts w:hint="eastAsia" w:ascii="宋体" w:hAnsi="宋体" w:eastAsia="宋体" w:cs="宋体"/>
          <w:color w:val="000000"/>
          <w:sz w:val="21"/>
          <w:szCs w:val="21"/>
          <w:highlight w:val="none"/>
        </w:rPr>
      </w:r>
      <w:r/>
    </w:p>
    <w:p>
      <w:pPr>
        <w:pStyle w:val="822"/>
        <w:ind w:left="0" w:firstLine="420"/>
        <w:jc w:val="left"/>
        <w:keepLines w:val="0"/>
        <w:keepNext w:val="0"/>
        <w:pageBreakBefore w:val="0"/>
        <w:spacing w:line="360" w:lineRule="auto"/>
        <w:tabs>
          <w:tab w:val="left" w:pos="567" w:leader="none"/>
        </w:tabs>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t xml:space="preserve">投标文件中须</w:t>
      </w:r>
      <w:r>
        <w:rPr>
          <w:rFonts w:hint="eastAsia" w:ascii="宋体" w:hAnsi="宋体" w:eastAsia="宋体" w:cs="宋体"/>
          <w:b/>
          <w:color w:val="000000"/>
          <w:sz w:val="21"/>
          <w:szCs w:val="21"/>
          <w:highlight w:val="none"/>
        </w:rPr>
        <w:t xml:space="preserve">附完整原始记录及含日期时间的样品预处理过程、实验过程、实验人员、实验场所、主要仪器设备铭牌及现场照片，否则不得分。</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b/>
          <w:color w:val="000000"/>
          <w:sz w:val="21"/>
          <w:szCs w:val="21"/>
          <w:highlight w:val="none"/>
        </w:rPr>
      </w:r>
      <w:r/>
    </w:p>
    <w:p>
      <w:pPr>
        <w:pStyle w:val="834"/>
        <w:rPr>
          <w:rFonts w:hint="eastAsia"/>
          <w:color w:val="000000"/>
          <w:highlight w:val="none"/>
          <w:lang w:val="zh-CN"/>
        </w:rPr>
      </w:pPr>
      <w:r>
        <w:rPr>
          <w:rFonts w:hint="eastAsia"/>
          <w:color w:val="000000"/>
          <w:highlight w:val="none"/>
          <w:lang w:val="zh-CN"/>
        </w:rPr>
      </w:r>
      <w:r/>
    </w:p>
    <w:p>
      <w:pPr>
        <w:pStyle w:val="822"/>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（全文完）</w:t>
      </w:r>
      <w:r/>
    </w:p>
    <w:sectPr>
      <w:headerReference w:type="even" r:id="rId11"/>
      <w:footerReference w:type="default" r:id="rId13"/>
      <w:footerReference w:type="even" r:id="rId14"/>
      <w:footerReference w:type="first" r:id="rId15"/>
      <w:footnotePr/>
      <w:endnotePr/>
      <w:type w:val="nextPage"/>
      <w:pgSz w:w="11906" w:h="16838" w:orient="portrait"/>
      <w:pgMar w:top="907" w:right="1077" w:bottom="907" w:left="1077" w:header="851" w:footer="85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Calibri">
    <w:panose1 w:val="020F0502020204030204"/>
  </w:font>
  <w:font w:name="Cambria">
    <w:panose1 w:val="02040503050406030204"/>
  </w:font>
  <w:font w:name="Courier New">
    <w:panose1 w:val="02070309020205020404"/>
  </w:font>
  <w:font w:name="黑体">
    <w:panose1 w:val="02010609060101010101"/>
  </w:font>
  <w:font w:name="仿宋_GB2312">
    <w:panose1 w:val="02010609060101010101"/>
  </w:font>
  <w:font w:name="楷体_GB2312">
    <w:panose1 w:val="02010609060101010101"/>
  </w:font>
  <w:font w:name="Microsoft New Tai Lue">
    <w:panose1 w:val="020B0502040204020203"/>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tabs>
        <w:tab w:val="center" w:pos="7143" w:leader="none"/>
        <w:tab w:val="right"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rPr>
        <w:rFonts w:ascii="楷体" w:hAnsi="楷体" w:eastAsia="楷体"/>
      </w:rPr>
      <w:pBdr>
        <w:top w:val="single" w:color="000000" w:sz="4" w:space="1"/>
      </w:pBd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92"/>
                            <w:tabs>
                              <w:tab w:val="clear" w:pos="7143" w:leader="none"/>
                              <w:tab w:val="clear" w:pos="14287"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822"/>
                          </w:pPr>
                          <w:r/>
                          <w:r/>
                        </w:p>
                        <w:p>
                          <w:pPr>
                            <w:pStyle w:val="82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92"/>
                      <w:tabs>
                        <w:tab w:val="clear" w:pos="7143" w:leader="none"/>
                        <w:tab w:val="clear" w:pos="14287"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822"/>
                    </w:pPr>
                    <w:r/>
                    <w:r/>
                  </w:p>
                  <w:p>
                    <w:pPr>
                      <w:pStyle w:val="822"/>
                    </w:pPr>
                    <w:r/>
                    <w:r/>
                  </w:p>
                </w:txbxContent>
              </v:textbox>
            </v:shape>
          </w:pict>
        </mc:Fallback>
      </mc:AlternateContent>
    </w:r>
    <w:r>
      <w:rPr>
        <w:rFonts w:ascii="楷体" w:hAnsi="楷体" w:eastAsia="楷体"/>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rPr>
        <w:rStyle w:val="921"/>
      </w:rPr>
      <w:framePr w:wrap="around" w:vAnchor="text" w:hAnchor="margin" w:xAlign="right" w:y="1"/>
    </w:pPr>
    <w:r>
      <w:fldChar w:fldCharType="begin"/>
    </w:r>
    <w:r>
      <w:rPr>
        <w:rStyle w:val="921"/>
      </w:rPr>
      <w:instrText xml:space="preserve">PAGE  </w:instrText>
    </w:r>
    <w:r>
      <w:fldChar w:fldCharType="end"/>
    </w:r>
    <w:r>
      <w:rPr>
        <w:rStyle w:val="921"/>
      </w:rPr>
    </w:r>
    <w:r/>
  </w:p>
  <w:p>
    <w:pPr>
      <w:pStyle w:val="1120"/>
      <w:ind w:right="36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tabs>
        <w:tab w:val="center" w:pos="7143" w:leader="none"/>
        <w:tab w:val="right" w:pos="14287" w:leader="none"/>
      </w:tabs>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92"/>
                            <w:tabs>
                              <w:tab w:val="clear" w:pos="7143" w:leader="none"/>
                              <w:tab w:val="clear" w:pos="14287"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822"/>
                          </w:pPr>
                          <w:r/>
                          <w:r/>
                        </w:p>
                        <w:p>
                          <w:pPr>
                            <w:pStyle w:val="822"/>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92"/>
                      <w:tabs>
                        <w:tab w:val="clear" w:pos="7143" w:leader="none"/>
                        <w:tab w:val="clear" w:pos="14287"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822"/>
                    </w:pPr>
                    <w:r/>
                    <w:r/>
                  </w:p>
                  <w:p>
                    <w:pPr>
                      <w:pStyle w:val="82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tabs>
        <w:tab w:val="center" w:pos="4153" w:leader="none"/>
        <w:tab w:val="right" w:pos="8306" w:leader="none"/>
      </w:tabs>
      <w:rPr>
        <w:rFonts w:hint="eastAsia" w:ascii="宋体" w:hAnsi="宋体" w:eastAsia="宋体" w:cs="宋体"/>
        <w:color w:val="000000"/>
        <w:lang w:eastAsia="zh-CN"/>
      </w:rPr>
      <w:pBdr>
        <w:bottom w:val="single" w:color="000000" w:sz="4" w:space="1"/>
      </w:pBdr>
    </w:pPr>
    <w:r>
      <w:rPr>
        <w:rFonts w:hint="eastAsia"/>
      </w:rPr>
      <w:tab/>
    </w:r>
    <w:r>
      <w:rPr>
        <w:rFonts w:hint="eastAsia" w:ascii="宋体" w:hAnsi="宋体" w:cs="宋体"/>
      </w:rPr>
      <w:t xml:space="preserve">政府采购招标文件                              </w:t>
    </w:r>
    <w:r>
      <w:rPr>
        <w:rFonts w:hint="eastAsia" w:ascii="宋体" w:hAnsi="宋体" w:cs="宋体"/>
        <w:color w:val="000000"/>
      </w:rPr>
      <w:t xml:space="preserve">  </w:t>
    </w:r>
    <w:r>
      <w:rPr>
        <w:rFonts w:hint="eastAsia" w:ascii="宋体" w:hAnsi="宋体" w:cs="宋体"/>
        <w:color w:val="000000"/>
        <w:lang w:val="en-US" w:eastAsia="zh-CN"/>
      </w:rPr>
      <w:t xml:space="preserve">                 </w:t>
    </w:r>
    <w:r>
      <w:rPr>
        <w:rFonts w:hint="eastAsia" w:ascii="宋体" w:hAnsi="宋体" w:cs="宋体"/>
        <w:color w:val="000000"/>
      </w:rPr>
      <w:t xml:space="preserve">     项目编号：</w:t>
    </w:r>
    <w:r>
      <w:rPr>
        <w:rFonts w:hint="eastAsia" w:ascii="宋体" w:hAnsi="宋体" w:cs="宋体"/>
        <w:color w:val="000000"/>
        <w:lang w:eastAsia="zh-CN"/>
      </w:rPr>
      <w:t xml:space="preserve">JSZC-320506-SZCD-G2026-0009</w:t>
    </w:r>
    <w:r>
      <w:rPr>
        <w:rFonts w:hint="eastAsia" w:ascii="宋体" w:hAnsi="宋体" w:eastAsia="宋体" w:cs="宋体"/>
        <w:color w:val="000000"/>
        <w:lang w:eastAsia="zh-CN"/>
      </w:rPr>
    </w:r>
    <w:r/>
  </w:p>
  <w:p>
    <w:pPr>
      <w:pStyle w:val="822"/>
      <w:rPr>
        <w:rFonts w:hint="eastAsia"/>
      </w:rPr>
    </w:pP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tabs>
        <w:tab w:val="center" w:pos="7143" w:leader="none"/>
        <w:tab w:val="right" w:pos="14287"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tabs>
        <w:tab w:val="center" w:pos="4153" w:leader="none"/>
        <w:tab w:val="right"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05"/>
      <w:isLgl w:val="false"/>
      <w:suff w:val="tab"/>
      <w:lvlText w:val="%1)"/>
      <w:lvlJc w:val="left"/>
      <w:pPr>
        <w:pStyle w:val="822"/>
        <w:ind w:left="420" w:hanging="420"/>
        <w:tabs>
          <w:tab w:val="num" w:pos="420" w:leader="none"/>
        </w:tabs>
      </w:pPr>
    </w:lvl>
    <w:lvl w:ilvl="1">
      <w:start w:val="1"/>
      <w:numFmt w:val="lowerLetter"/>
      <w:isLgl w:val="false"/>
      <w:suff w:val="tab"/>
      <w:lvlText w:val="%2)"/>
      <w:lvlJc w:val="left"/>
      <w:pPr>
        <w:pStyle w:val="822"/>
        <w:ind w:left="840" w:hanging="420"/>
        <w:tabs>
          <w:tab w:val="num" w:pos="840" w:leader="none"/>
        </w:tabs>
      </w:pPr>
    </w:lvl>
    <w:lvl w:ilvl="2">
      <w:start w:val="1"/>
      <w:numFmt w:val="lowerRoman"/>
      <w:isLgl w:val="false"/>
      <w:suff w:val="tab"/>
      <w:lvlText w:val="%3."/>
      <w:lvlJc w:val="right"/>
      <w:pPr>
        <w:pStyle w:val="822"/>
        <w:ind w:left="1260" w:hanging="420"/>
        <w:tabs>
          <w:tab w:val="num" w:pos="1260" w:leader="none"/>
        </w:tabs>
      </w:pPr>
    </w:lvl>
    <w:lvl w:ilvl="3">
      <w:start w:val="1"/>
      <w:numFmt w:val="decimal"/>
      <w:isLgl w:val="false"/>
      <w:suff w:val="tab"/>
      <w:lvlText w:val="%4."/>
      <w:lvlJc w:val="left"/>
      <w:pPr>
        <w:pStyle w:val="822"/>
        <w:ind w:left="1680" w:hanging="420"/>
        <w:tabs>
          <w:tab w:val="num" w:pos="1680" w:leader="none"/>
        </w:tabs>
      </w:pPr>
    </w:lvl>
    <w:lvl w:ilvl="4">
      <w:start w:val="1"/>
      <w:numFmt w:val="lowerLetter"/>
      <w:isLgl w:val="false"/>
      <w:suff w:val="tab"/>
      <w:lvlText w:val="%5)"/>
      <w:lvlJc w:val="left"/>
      <w:pPr>
        <w:pStyle w:val="822"/>
        <w:ind w:left="2100" w:hanging="420"/>
        <w:tabs>
          <w:tab w:val="num" w:pos="2100" w:leader="none"/>
        </w:tabs>
      </w:pPr>
    </w:lvl>
    <w:lvl w:ilvl="5">
      <w:start w:val="1"/>
      <w:numFmt w:val="lowerRoman"/>
      <w:isLgl w:val="false"/>
      <w:suff w:val="tab"/>
      <w:lvlText w:val="%6."/>
      <w:lvlJc w:val="right"/>
      <w:pPr>
        <w:pStyle w:val="822"/>
        <w:ind w:left="2520" w:hanging="420"/>
        <w:tabs>
          <w:tab w:val="num" w:pos="2520" w:leader="none"/>
        </w:tabs>
      </w:pPr>
    </w:lvl>
    <w:lvl w:ilvl="6">
      <w:start w:val="1"/>
      <w:numFmt w:val="decimal"/>
      <w:isLgl w:val="false"/>
      <w:suff w:val="tab"/>
      <w:lvlText w:val="%7."/>
      <w:lvlJc w:val="left"/>
      <w:pPr>
        <w:pStyle w:val="822"/>
        <w:ind w:left="2940" w:hanging="420"/>
        <w:tabs>
          <w:tab w:val="num" w:pos="2940" w:leader="none"/>
        </w:tabs>
      </w:pPr>
    </w:lvl>
    <w:lvl w:ilvl="7">
      <w:start w:val="1"/>
      <w:numFmt w:val="lowerLetter"/>
      <w:isLgl w:val="false"/>
      <w:suff w:val="tab"/>
      <w:lvlText w:val="%8)"/>
      <w:lvlJc w:val="left"/>
      <w:pPr>
        <w:pStyle w:val="822"/>
        <w:ind w:left="3360" w:hanging="420"/>
        <w:tabs>
          <w:tab w:val="num" w:pos="3360" w:leader="none"/>
        </w:tabs>
      </w:pPr>
    </w:lvl>
    <w:lvl w:ilvl="8">
      <w:start w:val="1"/>
      <w:numFmt w:val="lowerRoman"/>
      <w:isLgl w:val="false"/>
      <w:suff w:val="tab"/>
      <w:lvlText w:val="%9."/>
      <w:lvlJc w:val="right"/>
      <w:pPr>
        <w:pStyle w:val="822"/>
        <w:ind w:left="3780" w:hanging="420"/>
        <w:tabs>
          <w:tab w:val="num" w:pos="3780" w:leader="none"/>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2">
    <w:name w:val="Heading 1"/>
    <w:basedOn w:val="822"/>
    <w:next w:val="822"/>
    <w:link w:val="922"/>
    <w:uiPriority w:val="9"/>
    <w:qFormat/>
    <w:pPr>
      <w:keepLines/>
      <w:keepNext/>
      <w:spacing w:before="480" w:after="200"/>
      <w:outlineLvl w:val="0"/>
    </w:pPr>
    <w:rPr>
      <w:rFonts w:ascii="Arial" w:hAnsi="Arial" w:eastAsia="Arial" w:cs="Arial"/>
      <w:sz w:val="40"/>
      <w:szCs w:val="40"/>
    </w:rPr>
  </w:style>
  <w:style w:type="paragraph" w:styleId="793">
    <w:name w:val="Heading 2"/>
    <w:basedOn w:val="822"/>
    <w:next w:val="822"/>
    <w:link w:val="923"/>
    <w:uiPriority w:val="9"/>
    <w:unhideWhenUsed/>
    <w:qFormat/>
    <w:pPr>
      <w:keepLines/>
      <w:keepNext/>
      <w:spacing w:before="360" w:after="200"/>
      <w:outlineLvl w:val="1"/>
    </w:pPr>
    <w:rPr>
      <w:rFonts w:ascii="Arial" w:hAnsi="Arial" w:eastAsia="Arial" w:cs="Arial"/>
      <w:sz w:val="34"/>
    </w:rPr>
  </w:style>
  <w:style w:type="paragraph" w:styleId="794">
    <w:name w:val="Heading 3"/>
    <w:basedOn w:val="822"/>
    <w:next w:val="822"/>
    <w:link w:val="924"/>
    <w:uiPriority w:val="9"/>
    <w:unhideWhenUsed/>
    <w:qFormat/>
    <w:pPr>
      <w:keepLines/>
      <w:keepNext/>
      <w:spacing w:before="320" w:after="200"/>
      <w:outlineLvl w:val="2"/>
    </w:pPr>
    <w:rPr>
      <w:rFonts w:ascii="Arial" w:hAnsi="Arial" w:eastAsia="Arial" w:cs="Arial"/>
      <w:sz w:val="30"/>
      <w:szCs w:val="30"/>
    </w:rPr>
  </w:style>
  <w:style w:type="paragraph" w:styleId="795">
    <w:name w:val="Heading 4"/>
    <w:basedOn w:val="822"/>
    <w:next w:val="822"/>
    <w:link w:val="925"/>
    <w:uiPriority w:val="9"/>
    <w:unhideWhenUsed/>
    <w:qFormat/>
    <w:pPr>
      <w:keepLines/>
      <w:keepNext/>
      <w:spacing w:before="320" w:after="200"/>
      <w:outlineLvl w:val="3"/>
    </w:pPr>
    <w:rPr>
      <w:rFonts w:ascii="Arial" w:hAnsi="Arial" w:eastAsia="Arial" w:cs="Arial"/>
      <w:b/>
      <w:bCs/>
      <w:sz w:val="26"/>
      <w:szCs w:val="26"/>
    </w:rPr>
  </w:style>
  <w:style w:type="paragraph" w:styleId="796">
    <w:name w:val="Heading 5"/>
    <w:basedOn w:val="822"/>
    <w:next w:val="822"/>
    <w:link w:val="926"/>
    <w:uiPriority w:val="9"/>
    <w:unhideWhenUsed/>
    <w:qFormat/>
    <w:pPr>
      <w:keepLines/>
      <w:keepNext/>
      <w:spacing w:before="320" w:after="200"/>
      <w:outlineLvl w:val="4"/>
    </w:pPr>
    <w:rPr>
      <w:rFonts w:ascii="Arial" w:hAnsi="Arial" w:eastAsia="Arial" w:cs="Arial"/>
      <w:b/>
      <w:bCs/>
      <w:sz w:val="24"/>
      <w:szCs w:val="24"/>
    </w:rPr>
  </w:style>
  <w:style w:type="paragraph" w:styleId="797">
    <w:name w:val="Heading 6"/>
    <w:basedOn w:val="822"/>
    <w:next w:val="822"/>
    <w:link w:val="927"/>
    <w:uiPriority w:val="9"/>
    <w:unhideWhenUsed/>
    <w:qFormat/>
    <w:pPr>
      <w:keepLines/>
      <w:keepNext/>
      <w:spacing w:before="320" w:after="200"/>
      <w:outlineLvl w:val="5"/>
    </w:pPr>
    <w:rPr>
      <w:rFonts w:ascii="Arial" w:hAnsi="Arial" w:eastAsia="Arial" w:cs="Arial"/>
      <w:b/>
      <w:bCs/>
      <w:sz w:val="22"/>
      <w:szCs w:val="22"/>
    </w:rPr>
  </w:style>
  <w:style w:type="paragraph" w:styleId="798">
    <w:name w:val="Heading 7"/>
    <w:basedOn w:val="822"/>
    <w:next w:val="822"/>
    <w:link w:val="928"/>
    <w:uiPriority w:val="9"/>
    <w:unhideWhenUsed/>
    <w:qFormat/>
    <w:pPr>
      <w:keepLines/>
      <w:keepNext/>
      <w:spacing w:before="320" w:after="200"/>
      <w:outlineLvl w:val="6"/>
    </w:pPr>
    <w:rPr>
      <w:rFonts w:ascii="Arial" w:hAnsi="Arial" w:eastAsia="Arial" w:cs="Arial"/>
      <w:b/>
      <w:bCs/>
      <w:i/>
      <w:iCs/>
      <w:sz w:val="22"/>
      <w:szCs w:val="22"/>
    </w:rPr>
  </w:style>
  <w:style w:type="paragraph" w:styleId="799">
    <w:name w:val="Heading 8"/>
    <w:basedOn w:val="822"/>
    <w:next w:val="822"/>
    <w:link w:val="929"/>
    <w:uiPriority w:val="9"/>
    <w:unhideWhenUsed/>
    <w:qFormat/>
    <w:pPr>
      <w:keepLines/>
      <w:keepNext/>
      <w:spacing w:before="320" w:after="200"/>
      <w:outlineLvl w:val="7"/>
    </w:pPr>
    <w:rPr>
      <w:rFonts w:ascii="Arial" w:hAnsi="Arial" w:eastAsia="Arial" w:cs="Arial"/>
      <w:i/>
      <w:iCs/>
      <w:sz w:val="22"/>
      <w:szCs w:val="22"/>
    </w:rPr>
  </w:style>
  <w:style w:type="paragraph" w:styleId="800">
    <w:name w:val="Heading 9"/>
    <w:basedOn w:val="822"/>
    <w:next w:val="822"/>
    <w:link w:val="930"/>
    <w:uiPriority w:val="9"/>
    <w:unhideWhenUsed/>
    <w:qFormat/>
    <w:pPr>
      <w:keepLines/>
      <w:keepNext/>
      <w:spacing w:before="320" w:after="200"/>
      <w:outlineLvl w:val="8"/>
    </w:pPr>
    <w:rPr>
      <w:rFonts w:ascii="Arial" w:hAnsi="Arial" w:eastAsia="Arial" w:cs="Arial"/>
      <w:i/>
      <w:iCs/>
      <w:sz w:val="21"/>
      <w:szCs w:val="21"/>
    </w:rPr>
  </w:style>
  <w:style w:type="paragraph" w:styleId="801">
    <w:name w:val="Title"/>
    <w:basedOn w:val="822"/>
    <w:next w:val="822"/>
    <w:link w:val="931"/>
    <w:uiPriority w:val="10"/>
    <w:qFormat/>
    <w:pPr>
      <w:contextualSpacing/>
      <w:spacing w:before="300" w:after="200"/>
    </w:pPr>
    <w:rPr>
      <w:sz w:val="48"/>
      <w:szCs w:val="48"/>
    </w:rPr>
  </w:style>
  <w:style w:type="paragraph" w:styleId="802">
    <w:name w:val="Subtitle"/>
    <w:basedOn w:val="822"/>
    <w:next w:val="822"/>
    <w:link w:val="932"/>
    <w:uiPriority w:val="11"/>
    <w:qFormat/>
    <w:pPr>
      <w:spacing w:before="200" w:after="200"/>
    </w:pPr>
    <w:rPr>
      <w:sz w:val="24"/>
      <w:szCs w:val="24"/>
    </w:rPr>
  </w:style>
  <w:style w:type="paragraph" w:styleId="803">
    <w:name w:val="Header"/>
    <w:basedOn w:val="822"/>
    <w:link w:val="935"/>
    <w:uiPriority w:val="99"/>
    <w:unhideWhenUsed/>
    <w:pPr>
      <w:spacing w:after="0" w:line="240" w:lineRule="auto"/>
      <w:tabs>
        <w:tab w:val="center" w:pos="7143" w:leader="none"/>
        <w:tab w:val="right" w:pos="14287" w:leader="none"/>
      </w:tabs>
    </w:pPr>
  </w:style>
  <w:style w:type="paragraph" w:styleId="804">
    <w:name w:val="Footer"/>
    <w:basedOn w:val="822"/>
    <w:link w:val="936"/>
    <w:uiPriority w:val="99"/>
    <w:unhideWhenUsed/>
    <w:pPr>
      <w:spacing w:after="0" w:line="240" w:lineRule="auto"/>
      <w:tabs>
        <w:tab w:val="center" w:pos="7143" w:leader="none"/>
        <w:tab w:val="right" w:pos="14287" w:leader="none"/>
      </w:tabs>
    </w:pPr>
  </w:style>
  <w:style w:type="paragraph" w:styleId="805">
    <w:name w:val="Caption"/>
    <w:basedOn w:val="822"/>
    <w:next w:val="822"/>
    <w:uiPriority w:val="35"/>
    <w:semiHidden/>
    <w:unhideWhenUsed/>
    <w:qFormat/>
    <w:pPr>
      <w:spacing w:line="276" w:lineRule="auto"/>
    </w:pPr>
    <w:rPr>
      <w:b/>
      <w:bCs/>
      <w:color w:val="4f81bd" w:themeColor="accent1"/>
      <w:sz w:val="18"/>
      <w:szCs w:val="18"/>
    </w:rPr>
  </w:style>
  <w:style w:type="table" w:styleId="80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7">
    <w:name w:val="Hyperlink"/>
    <w:uiPriority w:val="99"/>
    <w:unhideWhenUsed/>
    <w:rPr>
      <w:color w:val="0000ff" w:themeColor="hyperlink"/>
      <w:u w:val="single"/>
    </w:rPr>
  </w:style>
  <w:style w:type="paragraph" w:styleId="808">
    <w:name w:val="footnote text"/>
    <w:basedOn w:val="822"/>
    <w:link w:val="956"/>
    <w:uiPriority w:val="99"/>
    <w:semiHidden/>
    <w:unhideWhenUsed/>
    <w:pPr>
      <w:spacing w:after="40" w:line="240" w:lineRule="auto"/>
    </w:pPr>
    <w:rPr>
      <w:sz w:val="18"/>
    </w:rPr>
  </w:style>
  <w:style w:type="character" w:styleId="809">
    <w:name w:val="footnote reference"/>
    <w:uiPriority w:val="99"/>
    <w:unhideWhenUsed/>
    <w:rPr>
      <w:vertAlign w:val="superscript"/>
    </w:rPr>
  </w:style>
  <w:style w:type="paragraph" w:styleId="810">
    <w:name w:val="endnote text"/>
    <w:basedOn w:val="822"/>
    <w:link w:val="957"/>
    <w:uiPriority w:val="99"/>
    <w:semiHidden/>
    <w:unhideWhenUsed/>
    <w:pPr>
      <w:spacing w:after="0" w:line="240" w:lineRule="auto"/>
    </w:pPr>
    <w:rPr>
      <w:sz w:val="20"/>
    </w:rPr>
  </w:style>
  <w:style w:type="character" w:styleId="811">
    <w:name w:val="endnote reference"/>
    <w:uiPriority w:val="99"/>
    <w:semiHidden/>
    <w:unhideWhenUsed/>
    <w:rPr>
      <w:vertAlign w:val="superscript"/>
    </w:rPr>
  </w:style>
  <w:style w:type="paragraph" w:styleId="812">
    <w:name w:val="toc 1"/>
    <w:basedOn w:val="822"/>
    <w:next w:val="822"/>
    <w:uiPriority w:val="39"/>
    <w:unhideWhenUsed/>
    <w:pPr>
      <w:ind w:left="0" w:right="0" w:firstLine="0"/>
      <w:spacing w:after="57"/>
    </w:pPr>
  </w:style>
  <w:style w:type="paragraph" w:styleId="813">
    <w:name w:val="toc 2"/>
    <w:basedOn w:val="822"/>
    <w:next w:val="822"/>
    <w:uiPriority w:val="39"/>
    <w:unhideWhenUsed/>
    <w:pPr>
      <w:ind w:left="283" w:right="0" w:firstLine="0"/>
      <w:spacing w:after="57"/>
    </w:pPr>
  </w:style>
  <w:style w:type="paragraph" w:styleId="814">
    <w:name w:val="toc 3"/>
    <w:basedOn w:val="822"/>
    <w:next w:val="822"/>
    <w:uiPriority w:val="39"/>
    <w:unhideWhenUsed/>
    <w:pPr>
      <w:ind w:left="567" w:right="0" w:firstLine="0"/>
      <w:spacing w:after="57"/>
    </w:pPr>
  </w:style>
  <w:style w:type="paragraph" w:styleId="815">
    <w:name w:val="toc 4"/>
    <w:basedOn w:val="822"/>
    <w:next w:val="822"/>
    <w:uiPriority w:val="39"/>
    <w:unhideWhenUsed/>
    <w:pPr>
      <w:ind w:left="850" w:right="0" w:firstLine="0"/>
      <w:spacing w:after="57"/>
    </w:pPr>
  </w:style>
  <w:style w:type="paragraph" w:styleId="816">
    <w:name w:val="toc 5"/>
    <w:basedOn w:val="822"/>
    <w:next w:val="822"/>
    <w:uiPriority w:val="39"/>
    <w:unhideWhenUsed/>
    <w:pPr>
      <w:ind w:left="1134" w:right="0" w:firstLine="0"/>
      <w:spacing w:after="57"/>
    </w:pPr>
  </w:style>
  <w:style w:type="paragraph" w:styleId="817">
    <w:name w:val="toc 6"/>
    <w:basedOn w:val="822"/>
    <w:next w:val="822"/>
    <w:uiPriority w:val="39"/>
    <w:unhideWhenUsed/>
    <w:pPr>
      <w:ind w:left="1417" w:right="0" w:firstLine="0"/>
      <w:spacing w:after="57"/>
    </w:pPr>
  </w:style>
  <w:style w:type="paragraph" w:styleId="818">
    <w:name w:val="toc 7"/>
    <w:basedOn w:val="822"/>
    <w:next w:val="822"/>
    <w:uiPriority w:val="39"/>
    <w:unhideWhenUsed/>
    <w:pPr>
      <w:ind w:left="1701" w:right="0" w:firstLine="0"/>
      <w:spacing w:after="57"/>
    </w:pPr>
  </w:style>
  <w:style w:type="paragraph" w:styleId="819">
    <w:name w:val="toc 8"/>
    <w:basedOn w:val="822"/>
    <w:next w:val="822"/>
    <w:uiPriority w:val="39"/>
    <w:unhideWhenUsed/>
    <w:pPr>
      <w:ind w:left="1984" w:right="0" w:firstLine="0"/>
      <w:spacing w:after="57"/>
    </w:pPr>
  </w:style>
  <w:style w:type="paragraph" w:styleId="820">
    <w:name w:val="toc 9"/>
    <w:basedOn w:val="822"/>
    <w:next w:val="822"/>
    <w:uiPriority w:val="39"/>
    <w:unhideWhenUsed/>
    <w:pPr>
      <w:ind w:left="2268" w:right="0" w:firstLine="0"/>
      <w:spacing w:after="57"/>
    </w:pPr>
  </w:style>
  <w:style w:type="paragraph" w:styleId="821">
    <w:name w:val="table of figures"/>
    <w:basedOn w:val="822"/>
    <w:next w:val="822"/>
    <w:uiPriority w:val="99"/>
    <w:unhideWhenUsed/>
    <w:pPr>
      <w:spacing w:after="0" w:afterAutospacing="0"/>
    </w:pPr>
  </w:style>
  <w:style w:type="paragraph" w:styleId="822" w:default="1">
    <w:name w:val="Normal"/>
    <w:next w:val="834"/>
    <w:link w:val="822"/>
    <w:qFormat/>
    <w:rPr>
      <w:rFonts w:ascii="Times New Roman" w:hAnsi="Times New Roman" w:eastAsia="宋体" w:cs="Times New Roman"/>
      <w:sz w:val="24"/>
      <w:szCs w:val="24"/>
      <w:lang w:val="en-US" w:eastAsia="zh-CN" w:bidi="ar-SA"/>
    </w:rPr>
  </w:style>
  <w:style w:type="paragraph" w:styleId="823">
    <w:name w:val="标题 1"/>
    <w:basedOn w:val="822"/>
    <w:next w:val="822"/>
    <w:link w:val="822"/>
    <w:uiPriority w:val="9"/>
    <w:qFormat/>
    <w:pPr>
      <w:keepLines/>
      <w:keepNext/>
      <w:spacing w:before="480" w:after="200"/>
      <w:outlineLvl w:val="0"/>
    </w:pPr>
    <w:rPr>
      <w:rFonts w:ascii="Arial" w:hAnsi="Arial" w:eastAsia="Arial" w:cs="Arial"/>
      <w:sz w:val="40"/>
      <w:szCs w:val="40"/>
    </w:rPr>
  </w:style>
  <w:style w:type="paragraph" w:styleId="824">
    <w:name w:val="标题 2"/>
    <w:basedOn w:val="822"/>
    <w:next w:val="822"/>
    <w:link w:val="822"/>
    <w:uiPriority w:val="9"/>
    <w:unhideWhenUsed/>
    <w:qFormat/>
    <w:pPr>
      <w:keepLines/>
      <w:keepNext/>
      <w:spacing w:before="360" w:after="200"/>
      <w:outlineLvl w:val="1"/>
    </w:pPr>
    <w:rPr>
      <w:rFonts w:ascii="Arial" w:hAnsi="Arial" w:eastAsia="Arial" w:cs="Arial"/>
      <w:sz w:val="34"/>
    </w:rPr>
  </w:style>
  <w:style w:type="paragraph" w:styleId="825">
    <w:name w:val="标题 3"/>
    <w:basedOn w:val="822"/>
    <w:next w:val="822"/>
    <w:link w:val="822"/>
    <w:uiPriority w:val="9"/>
    <w:unhideWhenUsed/>
    <w:qFormat/>
    <w:pPr>
      <w:keepLines/>
      <w:keepNext/>
      <w:spacing w:before="320" w:after="200"/>
      <w:outlineLvl w:val="2"/>
    </w:pPr>
    <w:rPr>
      <w:rFonts w:ascii="Arial" w:hAnsi="Arial" w:eastAsia="Arial" w:cs="Arial"/>
      <w:sz w:val="30"/>
      <w:szCs w:val="30"/>
    </w:rPr>
  </w:style>
  <w:style w:type="paragraph" w:styleId="826">
    <w:name w:val="标题 4"/>
    <w:basedOn w:val="822"/>
    <w:next w:val="822"/>
    <w:link w:val="822"/>
    <w:uiPriority w:val="9"/>
    <w:unhideWhenUsed/>
    <w:qFormat/>
    <w:pPr>
      <w:keepLines/>
      <w:keepNext/>
      <w:spacing w:before="320" w:after="200"/>
      <w:outlineLvl w:val="3"/>
    </w:pPr>
    <w:rPr>
      <w:rFonts w:ascii="Arial" w:hAnsi="Arial" w:eastAsia="Arial" w:cs="Arial"/>
      <w:b/>
      <w:bCs/>
      <w:sz w:val="26"/>
      <w:szCs w:val="26"/>
    </w:rPr>
  </w:style>
  <w:style w:type="paragraph" w:styleId="827">
    <w:name w:val="标题 5"/>
    <w:basedOn w:val="822"/>
    <w:next w:val="822"/>
    <w:link w:val="822"/>
    <w:uiPriority w:val="9"/>
    <w:unhideWhenUsed/>
    <w:qFormat/>
    <w:pPr>
      <w:keepLines/>
      <w:keepNext/>
      <w:spacing w:before="320" w:after="200"/>
      <w:outlineLvl w:val="4"/>
    </w:pPr>
    <w:rPr>
      <w:rFonts w:ascii="Arial" w:hAnsi="Arial" w:eastAsia="Arial" w:cs="Arial"/>
      <w:b/>
      <w:bCs/>
      <w:sz w:val="24"/>
      <w:szCs w:val="24"/>
    </w:rPr>
  </w:style>
  <w:style w:type="paragraph" w:styleId="828">
    <w:name w:val="标题 6"/>
    <w:basedOn w:val="822"/>
    <w:next w:val="822"/>
    <w:link w:val="822"/>
    <w:uiPriority w:val="9"/>
    <w:unhideWhenUsed/>
    <w:qFormat/>
    <w:pPr>
      <w:keepLines/>
      <w:keepNext/>
      <w:spacing w:before="320" w:after="200"/>
      <w:outlineLvl w:val="5"/>
    </w:pPr>
    <w:rPr>
      <w:rFonts w:ascii="Arial" w:hAnsi="Arial" w:eastAsia="Arial" w:cs="Arial"/>
      <w:b/>
      <w:bCs/>
      <w:sz w:val="22"/>
      <w:szCs w:val="22"/>
    </w:rPr>
  </w:style>
  <w:style w:type="paragraph" w:styleId="829">
    <w:name w:val="标题 7"/>
    <w:basedOn w:val="822"/>
    <w:next w:val="822"/>
    <w:link w:val="822"/>
    <w:uiPriority w:val="9"/>
    <w:unhideWhenUsed/>
    <w:qFormat/>
    <w:pPr>
      <w:keepLines/>
      <w:keepNext/>
      <w:spacing w:before="320" w:after="200"/>
      <w:outlineLvl w:val="6"/>
    </w:pPr>
    <w:rPr>
      <w:rFonts w:ascii="Arial" w:hAnsi="Arial" w:eastAsia="Arial" w:cs="Arial"/>
      <w:b/>
      <w:bCs/>
      <w:i/>
      <w:iCs/>
      <w:sz w:val="22"/>
      <w:szCs w:val="22"/>
    </w:rPr>
  </w:style>
  <w:style w:type="paragraph" w:styleId="830">
    <w:name w:val="标题 8"/>
    <w:basedOn w:val="822"/>
    <w:next w:val="822"/>
    <w:link w:val="822"/>
    <w:uiPriority w:val="9"/>
    <w:unhideWhenUsed/>
    <w:qFormat/>
    <w:pPr>
      <w:keepLines/>
      <w:keepNext/>
      <w:spacing w:before="320" w:after="200"/>
      <w:outlineLvl w:val="7"/>
    </w:pPr>
    <w:rPr>
      <w:rFonts w:ascii="Arial" w:hAnsi="Arial" w:eastAsia="Arial" w:cs="Arial"/>
      <w:i/>
      <w:iCs/>
      <w:sz w:val="22"/>
      <w:szCs w:val="22"/>
    </w:rPr>
  </w:style>
  <w:style w:type="paragraph" w:styleId="831">
    <w:name w:val="标题 9"/>
    <w:basedOn w:val="822"/>
    <w:next w:val="822"/>
    <w:link w:val="822"/>
    <w:uiPriority w:val="9"/>
    <w:unhideWhenUsed/>
    <w:qFormat/>
    <w:pPr>
      <w:keepLines/>
      <w:keepNext/>
      <w:spacing w:before="320" w:after="200"/>
      <w:outlineLvl w:val="8"/>
    </w:pPr>
    <w:rPr>
      <w:rFonts w:ascii="Arial" w:hAnsi="Arial" w:eastAsia="Arial" w:cs="Arial"/>
      <w:i/>
      <w:iCs/>
      <w:sz w:val="21"/>
      <w:szCs w:val="21"/>
    </w:rPr>
  </w:style>
  <w:style w:type="character" w:styleId="832">
    <w:name w:val="默认段落字体"/>
    <w:next w:val="832"/>
    <w:link w:val="822"/>
    <w:uiPriority w:val="1"/>
    <w:unhideWhenUsed/>
    <w:qFormat/>
  </w:style>
  <w:style w:type="table" w:styleId="833">
    <w:name w:val="普通表格"/>
    <w:next w:val="833"/>
    <w:link w:val="822"/>
    <w:uiPriority w:val="99"/>
    <w:unhideWhenUsed/>
    <w:qFormat/>
    <w:tblPr/>
  </w:style>
  <w:style w:type="paragraph" w:styleId="834">
    <w:name w:val="正文文本11"/>
    <w:basedOn w:val="822"/>
    <w:next w:val="835"/>
    <w:link w:val="822"/>
    <w:qFormat/>
    <w:rPr>
      <w:rFonts w:ascii="Times New Roman" w:hAnsi="Times New Roman"/>
      <w:sz w:val="24"/>
      <w:szCs w:val="24"/>
    </w:rPr>
  </w:style>
  <w:style w:type="paragraph" w:styleId="835">
    <w:name w:val="正文缩进11"/>
    <w:basedOn w:val="822"/>
    <w:next w:val="822"/>
    <w:link w:val="822"/>
    <w:qFormat/>
    <w:pPr>
      <w:ind w:firstLine="420"/>
      <w:jc w:val="left"/>
    </w:pPr>
    <w:rPr>
      <w:rFonts w:ascii="Times New Roman" w:hAnsi="Times New Roman"/>
      <w:sz w:val="24"/>
    </w:rPr>
  </w:style>
  <w:style w:type="paragraph" w:styleId="836">
    <w:name w:val="目录 7"/>
    <w:basedOn w:val="822"/>
    <w:next w:val="822"/>
    <w:link w:val="822"/>
    <w:uiPriority w:val="39"/>
    <w:unhideWhenUsed/>
    <w:qFormat/>
    <w:pPr>
      <w:ind w:left="1701" w:right="0" w:firstLine="0"/>
      <w:spacing w:after="57"/>
    </w:pPr>
  </w:style>
  <w:style w:type="paragraph" w:styleId="837">
    <w:name w:val="题注"/>
    <w:basedOn w:val="822"/>
    <w:next w:val="822"/>
    <w:link w:val="822"/>
    <w:uiPriority w:val="35"/>
    <w:unhideWhenUsed/>
    <w:qFormat/>
    <w:pPr>
      <w:spacing w:line="276" w:lineRule="auto"/>
    </w:pPr>
    <w:rPr>
      <w:b/>
      <w:bCs/>
      <w:color w:val="4f81bd"/>
      <w:sz w:val="18"/>
      <w:szCs w:val="18"/>
    </w:rPr>
  </w:style>
  <w:style w:type="paragraph" w:styleId="838">
    <w:name w:val="目录 5"/>
    <w:basedOn w:val="822"/>
    <w:next w:val="822"/>
    <w:link w:val="822"/>
    <w:uiPriority w:val="39"/>
    <w:unhideWhenUsed/>
    <w:qFormat/>
    <w:pPr>
      <w:ind w:left="1134" w:right="0" w:firstLine="0"/>
      <w:spacing w:after="57"/>
    </w:pPr>
  </w:style>
  <w:style w:type="paragraph" w:styleId="839">
    <w:name w:val="目录 3"/>
    <w:basedOn w:val="822"/>
    <w:next w:val="822"/>
    <w:link w:val="822"/>
    <w:uiPriority w:val="39"/>
    <w:unhideWhenUsed/>
    <w:qFormat/>
    <w:pPr>
      <w:ind w:left="567" w:right="0" w:firstLine="0"/>
      <w:spacing w:after="57"/>
    </w:pPr>
  </w:style>
  <w:style w:type="paragraph" w:styleId="840">
    <w:name w:val="目录 8"/>
    <w:basedOn w:val="822"/>
    <w:next w:val="822"/>
    <w:link w:val="822"/>
    <w:uiPriority w:val="39"/>
    <w:unhideWhenUsed/>
    <w:qFormat/>
    <w:pPr>
      <w:ind w:left="1984" w:right="0" w:firstLine="0"/>
      <w:spacing w:after="57"/>
    </w:pPr>
  </w:style>
  <w:style w:type="paragraph" w:styleId="841">
    <w:name w:val="尾注文本"/>
    <w:basedOn w:val="822"/>
    <w:next w:val="841"/>
    <w:link w:val="822"/>
    <w:uiPriority w:val="99"/>
    <w:unhideWhenUsed/>
    <w:qFormat/>
    <w:pPr>
      <w:spacing w:after="0" w:line="240" w:lineRule="auto"/>
    </w:pPr>
    <w:rPr>
      <w:sz w:val="20"/>
    </w:rPr>
  </w:style>
  <w:style w:type="paragraph" w:styleId="842">
    <w:name w:val="页脚"/>
    <w:basedOn w:val="822"/>
    <w:next w:val="842"/>
    <w:link w:val="822"/>
    <w:uiPriority w:val="99"/>
    <w:unhideWhenUsed/>
    <w:qFormat/>
    <w:pPr>
      <w:spacing w:after="0" w:line="240" w:lineRule="auto"/>
      <w:tabs>
        <w:tab w:val="center" w:pos="7143" w:leader="none"/>
        <w:tab w:val="right" w:pos="14287" w:leader="none"/>
      </w:tabs>
    </w:pPr>
  </w:style>
  <w:style w:type="paragraph" w:styleId="843">
    <w:name w:val="页眉"/>
    <w:basedOn w:val="822"/>
    <w:next w:val="843"/>
    <w:link w:val="822"/>
    <w:uiPriority w:val="99"/>
    <w:unhideWhenUsed/>
    <w:qFormat/>
    <w:pPr>
      <w:spacing w:after="0" w:line="240" w:lineRule="auto"/>
      <w:tabs>
        <w:tab w:val="center" w:pos="7143" w:leader="none"/>
        <w:tab w:val="right" w:pos="14287" w:leader="none"/>
      </w:tabs>
    </w:pPr>
  </w:style>
  <w:style w:type="paragraph" w:styleId="844">
    <w:name w:val="目录 1"/>
    <w:basedOn w:val="822"/>
    <w:next w:val="822"/>
    <w:link w:val="822"/>
    <w:uiPriority w:val="39"/>
    <w:unhideWhenUsed/>
    <w:qFormat/>
    <w:pPr>
      <w:ind w:left="0" w:right="0" w:firstLine="0"/>
      <w:spacing w:after="57"/>
    </w:pPr>
  </w:style>
  <w:style w:type="paragraph" w:styleId="845">
    <w:name w:val="目录 4"/>
    <w:basedOn w:val="822"/>
    <w:next w:val="822"/>
    <w:link w:val="822"/>
    <w:uiPriority w:val="39"/>
    <w:unhideWhenUsed/>
    <w:qFormat/>
    <w:pPr>
      <w:ind w:left="850" w:right="0" w:firstLine="0"/>
      <w:spacing w:after="57"/>
    </w:pPr>
  </w:style>
  <w:style w:type="paragraph" w:styleId="846">
    <w:name w:val="副标题"/>
    <w:basedOn w:val="822"/>
    <w:next w:val="822"/>
    <w:link w:val="822"/>
    <w:uiPriority w:val="11"/>
    <w:qFormat/>
    <w:pPr>
      <w:spacing w:before="200" w:after="200"/>
    </w:pPr>
    <w:rPr>
      <w:sz w:val="24"/>
      <w:szCs w:val="24"/>
    </w:rPr>
  </w:style>
  <w:style w:type="paragraph" w:styleId="847">
    <w:name w:val="脚注文本"/>
    <w:basedOn w:val="822"/>
    <w:next w:val="847"/>
    <w:link w:val="822"/>
    <w:uiPriority w:val="99"/>
    <w:unhideWhenUsed/>
    <w:qFormat/>
    <w:pPr>
      <w:spacing w:after="40" w:line="240" w:lineRule="auto"/>
    </w:pPr>
    <w:rPr>
      <w:sz w:val="18"/>
    </w:rPr>
  </w:style>
  <w:style w:type="paragraph" w:styleId="848">
    <w:name w:val="目录 6"/>
    <w:basedOn w:val="822"/>
    <w:next w:val="822"/>
    <w:link w:val="822"/>
    <w:uiPriority w:val="39"/>
    <w:unhideWhenUsed/>
    <w:qFormat/>
    <w:pPr>
      <w:ind w:left="1417" w:right="0" w:firstLine="0"/>
      <w:spacing w:after="57"/>
    </w:pPr>
  </w:style>
  <w:style w:type="paragraph" w:styleId="849">
    <w:name w:val="图表目录"/>
    <w:basedOn w:val="822"/>
    <w:next w:val="822"/>
    <w:link w:val="822"/>
    <w:uiPriority w:val="99"/>
    <w:unhideWhenUsed/>
    <w:qFormat/>
    <w:pPr>
      <w:spacing w:after="0" w:afterAutospacing="0"/>
    </w:pPr>
  </w:style>
  <w:style w:type="paragraph" w:styleId="850">
    <w:name w:val="目录 2"/>
    <w:basedOn w:val="822"/>
    <w:next w:val="822"/>
    <w:link w:val="822"/>
    <w:uiPriority w:val="39"/>
    <w:unhideWhenUsed/>
    <w:qFormat/>
    <w:pPr>
      <w:ind w:left="283" w:right="0" w:firstLine="0"/>
      <w:spacing w:after="57"/>
    </w:pPr>
  </w:style>
  <w:style w:type="paragraph" w:styleId="851">
    <w:name w:val="目录 9"/>
    <w:basedOn w:val="822"/>
    <w:next w:val="822"/>
    <w:link w:val="822"/>
    <w:uiPriority w:val="39"/>
    <w:unhideWhenUsed/>
    <w:qFormat/>
    <w:pPr>
      <w:ind w:left="2268" w:right="0" w:firstLine="0"/>
      <w:spacing w:after="57"/>
    </w:pPr>
  </w:style>
  <w:style w:type="paragraph" w:styleId="852">
    <w:name w:val="标题"/>
    <w:basedOn w:val="822"/>
    <w:next w:val="822"/>
    <w:link w:val="822"/>
    <w:uiPriority w:val="10"/>
    <w:qFormat/>
    <w:pPr>
      <w:contextualSpacing/>
      <w:spacing w:before="300" w:after="200"/>
    </w:pPr>
    <w:rPr>
      <w:sz w:val="48"/>
      <w:szCs w:val="48"/>
    </w:rPr>
  </w:style>
  <w:style w:type="table" w:styleId="853">
    <w:name w:val="网格型"/>
    <w:next w:val="853"/>
    <w:link w:val="822"/>
    <w:uiPriority w:val="59"/>
    <w:qFormat/>
    <w:pPr>
      <w:spacing w:after="0" w:line="240" w:lineRule="auto"/>
    </w:pPr>
    <w:tblPr/>
  </w:style>
  <w:style w:type="character" w:styleId="854">
    <w:name w:val="尾注引用"/>
    <w:next w:val="854"/>
    <w:link w:val="822"/>
    <w:uiPriority w:val="99"/>
    <w:unhideWhenUsed/>
    <w:qFormat/>
    <w:rPr>
      <w:vertAlign w:val="superscript"/>
    </w:rPr>
  </w:style>
  <w:style w:type="character" w:styleId="855">
    <w:name w:val="超链接"/>
    <w:next w:val="855"/>
    <w:link w:val="822"/>
    <w:uiPriority w:val="99"/>
    <w:unhideWhenUsed/>
    <w:qFormat/>
    <w:rPr>
      <w:color w:val="0000ff"/>
      <w:u w:val="single"/>
    </w:rPr>
  </w:style>
  <w:style w:type="character" w:styleId="856">
    <w:name w:val="脚注引用"/>
    <w:next w:val="856"/>
    <w:link w:val="822"/>
    <w:uiPriority w:val="99"/>
    <w:unhideWhenUsed/>
    <w:qFormat/>
    <w:rPr>
      <w:vertAlign w:val="superscript"/>
    </w:rPr>
  </w:style>
  <w:style w:type="character" w:styleId="857">
    <w:name w:val="Char Char33"/>
    <w:next w:val="857"/>
    <w:link w:val="822"/>
    <w:qFormat/>
    <w:rPr>
      <w:rFonts w:eastAsia="楷体_GB2312"/>
      <w:sz w:val="24"/>
      <w:lang w:val="en-US" w:eastAsia="zh-CN" w:bidi="ar-SA"/>
    </w:rPr>
  </w:style>
  <w:style w:type="paragraph" w:styleId="858">
    <w:name w:val="标题 111"/>
    <w:basedOn w:val="822"/>
    <w:next w:val="822"/>
    <w:link w:val="859"/>
    <w:uiPriority w:val="9"/>
    <w:qFormat/>
    <w:pPr>
      <w:keepLines/>
      <w:keepNext/>
      <w:spacing w:before="480" w:after="200"/>
      <w:outlineLvl w:val="0"/>
    </w:pPr>
    <w:rPr>
      <w:rFonts w:ascii="Arial" w:hAnsi="Arial" w:eastAsia="Arial" w:cs="Arial"/>
      <w:sz w:val="40"/>
      <w:szCs w:val="40"/>
    </w:rPr>
  </w:style>
  <w:style w:type="character" w:styleId="859">
    <w:name w:val="标题 1 Char"/>
    <w:next w:val="859"/>
    <w:link w:val="858"/>
    <w:uiPriority w:val="9"/>
    <w:qFormat/>
    <w:rPr>
      <w:rFonts w:ascii="Arial" w:hAnsi="Arial" w:eastAsia="Arial" w:cs="Arial"/>
      <w:sz w:val="40"/>
      <w:szCs w:val="40"/>
    </w:rPr>
  </w:style>
  <w:style w:type="paragraph" w:styleId="860">
    <w:name w:val="标题 211"/>
    <w:basedOn w:val="822"/>
    <w:next w:val="822"/>
    <w:link w:val="861"/>
    <w:uiPriority w:val="9"/>
    <w:unhideWhenUsed/>
    <w:qFormat/>
    <w:pPr>
      <w:keepLines/>
      <w:keepNext/>
      <w:spacing w:before="360" w:after="200"/>
      <w:outlineLvl w:val="1"/>
    </w:pPr>
    <w:rPr>
      <w:rFonts w:ascii="Arial" w:hAnsi="Arial" w:eastAsia="Arial" w:cs="Arial"/>
      <w:sz w:val="34"/>
    </w:rPr>
  </w:style>
  <w:style w:type="character" w:styleId="861">
    <w:name w:val="标题 2 Char"/>
    <w:next w:val="861"/>
    <w:link w:val="860"/>
    <w:uiPriority w:val="9"/>
    <w:qFormat/>
    <w:rPr>
      <w:rFonts w:ascii="Arial" w:hAnsi="Arial" w:eastAsia="Arial" w:cs="Arial"/>
      <w:sz w:val="34"/>
    </w:rPr>
  </w:style>
  <w:style w:type="paragraph" w:styleId="862">
    <w:name w:val="标题 312"/>
    <w:basedOn w:val="822"/>
    <w:next w:val="822"/>
    <w:link w:val="863"/>
    <w:uiPriority w:val="9"/>
    <w:unhideWhenUsed/>
    <w:qFormat/>
    <w:pPr>
      <w:keepLines/>
      <w:keepNext/>
      <w:spacing w:before="320" w:after="200"/>
      <w:outlineLvl w:val="2"/>
    </w:pPr>
    <w:rPr>
      <w:rFonts w:ascii="Arial" w:hAnsi="Arial" w:eastAsia="Arial" w:cs="Arial"/>
      <w:sz w:val="30"/>
      <w:szCs w:val="30"/>
    </w:rPr>
  </w:style>
  <w:style w:type="character" w:styleId="863">
    <w:name w:val="标题 3 Char"/>
    <w:next w:val="863"/>
    <w:link w:val="862"/>
    <w:uiPriority w:val="9"/>
    <w:qFormat/>
    <w:rPr>
      <w:rFonts w:ascii="Arial" w:hAnsi="Arial" w:eastAsia="Arial" w:cs="Arial"/>
      <w:sz w:val="30"/>
      <w:szCs w:val="30"/>
    </w:rPr>
  </w:style>
  <w:style w:type="paragraph" w:styleId="864">
    <w:name w:val="标题 411"/>
    <w:basedOn w:val="822"/>
    <w:next w:val="822"/>
    <w:link w:val="865"/>
    <w:uiPriority w:val="9"/>
    <w:unhideWhenUsed/>
    <w:qFormat/>
    <w:pPr>
      <w:keepLines/>
      <w:keepNext/>
      <w:spacing w:before="320" w:after="200"/>
      <w:outlineLvl w:val="3"/>
    </w:pPr>
    <w:rPr>
      <w:rFonts w:ascii="Arial" w:hAnsi="Arial" w:eastAsia="Arial" w:cs="Arial"/>
      <w:b/>
      <w:bCs/>
      <w:sz w:val="26"/>
      <w:szCs w:val="26"/>
    </w:rPr>
  </w:style>
  <w:style w:type="character" w:styleId="865">
    <w:name w:val="标题 4 Char"/>
    <w:next w:val="865"/>
    <w:link w:val="864"/>
    <w:uiPriority w:val="9"/>
    <w:qFormat/>
    <w:rPr>
      <w:rFonts w:ascii="Arial" w:hAnsi="Arial" w:eastAsia="Arial" w:cs="Arial"/>
      <w:b/>
      <w:bCs/>
      <w:sz w:val="26"/>
      <w:szCs w:val="26"/>
    </w:rPr>
  </w:style>
  <w:style w:type="paragraph" w:styleId="866">
    <w:name w:val="标题 511"/>
    <w:basedOn w:val="822"/>
    <w:next w:val="822"/>
    <w:link w:val="867"/>
    <w:uiPriority w:val="9"/>
    <w:unhideWhenUsed/>
    <w:qFormat/>
    <w:pPr>
      <w:keepLines/>
      <w:keepNext/>
      <w:spacing w:before="320" w:after="200"/>
      <w:outlineLvl w:val="4"/>
    </w:pPr>
    <w:rPr>
      <w:rFonts w:ascii="Arial" w:hAnsi="Arial" w:eastAsia="Arial" w:cs="Arial"/>
      <w:b/>
      <w:bCs/>
    </w:rPr>
  </w:style>
  <w:style w:type="character" w:styleId="867">
    <w:name w:val="标题 5 Char"/>
    <w:next w:val="867"/>
    <w:link w:val="866"/>
    <w:uiPriority w:val="9"/>
    <w:qFormat/>
    <w:rPr>
      <w:rFonts w:ascii="Arial" w:hAnsi="Arial" w:eastAsia="Arial" w:cs="Arial"/>
      <w:b/>
      <w:bCs/>
      <w:sz w:val="24"/>
      <w:szCs w:val="24"/>
    </w:rPr>
  </w:style>
  <w:style w:type="paragraph" w:styleId="868">
    <w:name w:val="标题 611"/>
    <w:basedOn w:val="822"/>
    <w:next w:val="822"/>
    <w:link w:val="869"/>
    <w:uiPriority w:val="9"/>
    <w:unhideWhenUsed/>
    <w:qFormat/>
    <w:pPr>
      <w:keepLines/>
      <w:keepNext/>
      <w:spacing w:before="320" w:after="200"/>
      <w:outlineLvl w:val="5"/>
    </w:pPr>
    <w:rPr>
      <w:rFonts w:ascii="Arial" w:hAnsi="Arial" w:eastAsia="Arial" w:cs="Arial"/>
      <w:b/>
      <w:bCs/>
      <w:sz w:val="22"/>
      <w:szCs w:val="22"/>
    </w:rPr>
  </w:style>
  <w:style w:type="character" w:styleId="869">
    <w:name w:val="标题 6 Char"/>
    <w:next w:val="869"/>
    <w:link w:val="868"/>
    <w:uiPriority w:val="9"/>
    <w:qFormat/>
    <w:rPr>
      <w:rFonts w:ascii="Arial" w:hAnsi="Arial" w:eastAsia="Arial" w:cs="Arial"/>
      <w:b/>
      <w:bCs/>
      <w:sz w:val="22"/>
      <w:szCs w:val="22"/>
    </w:rPr>
  </w:style>
  <w:style w:type="paragraph" w:styleId="870">
    <w:name w:val="标题 71"/>
    <w:basedOn w:val="822"/>
    <w:next w:val="822"/>
    <w:link w:val="871"/>
    <w:uiPriority w:val="9"/>
    <w:unhideWhenUsed/>
    <w:qFormat/>
    <w:pPr>
      <w:keepLines/>
      <w:keepNext/>
      <w:spacing w:before="320" w:after="200"/>
      <w:outlineLvl w:val="6"/>
    </w:pPr>
    <w:rPr>
      <w:rFonts w:ascii="Arial" w:hAnsi="Arial" w:eastAsia="Arial" w:cs="Arial"/>
      <w:b/>
      <w:bCs/>
      <w:i/>
      <w:iCs/>
      <w:sz w:val="22"/>
      <w:szCs w:val="22"/>
    </w:rPr>
  </w:style>
  <w:style w:type="character" w:styleId="871">
    <w:name w:val="标题 7 Char"/>
    <w:next w:val="871"/>
    <w:link w:val="870"/>
    <w:uiPriority w:val="9"/>
    <w:qFormat/>
    <w:rPr>
      <w:rFonts w:ascii="Arial" w:hAnsi="Arial" w:eastAsia="Arial" w:cs="Arial"/>
      <w:b/>
      <w:bCs/>
      <w:i/>
      <w:iCs/>
      <w:sz w:val="22"/>
      <w:szCs w:val="22"/>
    </w:rPr>
  </w:style>
  <w:style w:type="paragraph" w:styleId="872">
    <w:name w:val="标题 81"/>
    <w:basedOn w:val="822"/>
    <w:next w:val="822"/>
    <w:link w:val="873"/>
    <w:uiPriority w:val="9"/>
    <w:unhideWhenUsed/>
    <w:qFormat/>
    <w:pPr>
      <w:keepLines/>
      <w:keepNext/>
      <w:spacing w:before="320" w:after="200"/>
      <w:outlineLvl w:val="7"/>
    </w:pPr>
    <w:rPr>
      <w:rFonts w:ascii="Arial" w:hAnsi="Arial" w:eastAsia="Arial" w:cs="Arial"/>
      <w:i/>
      <w:iCs/>
      <w:sz w:val="22"/>
      <w:szCs w:val="22"/>
    </w:rPr>
  </w:style>
  <w:style w:type="character" w:styleId="873">
    <w:name w:val="标题 8 Char"/>
    <w:next w:val="873"/>
    <w:link w:val="872"/>
    <w:uiPriority w:val="9"/>
    <w:qFormat/>
    <w:rPr>
      <w:rFonts w:ascii="Arial" w:hAnsi="Arial" w:eastAsia="Arial" w:cs="Arial"/>
      <w:i/>
      <w:iCs/>
      <w:sz w:val="22"/>
      <w:szCs w:val="22"/>
    </w:rPr>
  </w:style>
  <w:style w:type="paragraph" w:styleId="874">
    <w:name w:val="标题 91"/>
    <w:basedOn w:val="822"/>
    <w:next w:val="822"/>
    <w:link w:val="875"/>
    <w:uiPriority w:val="9"/>
    <w:unhideWhenUsed/>
    <w:qFormat/>
    <w:pPr>
      <w:keepLines/>
      <w:keepNext/>
      <w:spacing w:before="320" w:after="200"/>
      <w:outlineLvl w:val="8"/>
    </w:pPr>
    <w:rPr>
      <w:rFonts w:ascii="Arial" w:hAnsi="Arial" w:eastAsia="Arial" w:cs="Arial"/>
      <w:i/>
      <w:iCs/>
      <w:sz w:val="21"/>
      <w:szCs w:val="21"/>
    </w:rPr>
  </w:style>
  <w:style w:type="character" w:styleId="875">
    <w:name w:val="标题 9 Char"/>
    <w:next w:val="875"/>
    <w:link w:val="874"/>
    <w:uiPriority w:val="9"/>
    <w:qFormat/>
    <w:rPr>
      <w:rFonts w:ascii="Arial" w:hAnsi="Arial" w:eastAsia="Arial" w:cs="Arial"/>
      <w:i/>
      <w:iCs/>
      <w:sz w:val="21"/>
      <w:szCs w:val="21"/>
    </w:rPr>
  </w:style>
  <w:style w:type="character" w:styleId="876">
    <w:name w:val="默认段落字体11"/>
    <w:next w:val="876"/>
    <w:link w:val="822"/>
    <w:uiPriority w:val="1"/>
    <w:unhideWhenUsed/>
    <w:qFormat/>
  </w:style>
  <w:style w:type="table" w:styleId="877">
    <w:name w:val="普通表格11"/>
    <w:next w:val="877"/>
    <w:link w:val="822"/>
    <w:uiPriority w:val="99"/>
    <w:unhideWhenUsed/>
    <w:qFormat/>
    <w:tblPr/>
  </w:style>
  <w:style w:type="paragraph" w:styleId="878">
    <w:name w:val="目录 711"/>
    <w:basedOn w:val="822"/>
    <w:next w:val="822"/>
    <w:link w:val="822"/>
    <w:uiPriority w:val="39"/>
    <w:unhideWhenUsed/>
    <w:qFormat/>
    <w:pPr>
      <w:ind w:left="1701"/>
      <w:spacing w:after="57"/>
    </w:pPr>
  </w:style>
  <w:style w:type="paragraph" w:styleId="879">
    <w:name w:val="题注1"/>
    <w:basedOn w:val="822"/>
    <w:next w:val="822"/>
    <w:link w:val="822"/>
    <w:uiPriority w:val="35"/>
    <w:unhideWhenUsed/>
    <w:qFormat/>
    <w:pPr>
      <w:spacing w:line="276" w:lineRule="auto"/>
    </w:pPr>
    <w:rPr>
      <w:b/>
      <w:bCs/>
      <w:color w:val="4f81bd"/>
      <w:sz w:val="18"/>
      <w:szCs w:val="18"/>
    </w:rPr>
  </w:style>
  <w:style w:type="paragraph" w:styleId="880">
    <w:name w:val="批注文字11"/>
    <w:basedOn w:val="822"/>
    <w:next w:val="880"/>
    <w:link w:val="881"/>
    <w:uiPriority w:val="99"/>
    <w:unhideWhenUsed/>
    <w:qFormat/>
  </w:style>
  <w:style w:type="character" w:styleId="881">
    <w:name w:val="批注文字 Char"/>
    <w:basedOn w:val="876"/>
    <w:next w:val="881"/>
    <w:link w:val="880"/>
    <w:uiPriority w:val="99"/>
    <w:semiHidden/>
    <w:qFormat/>
    <w:rPr>
      <w:sz w:val="24"/>
      <w:szCs w:val="24"/>
    </w:rPr>
  </w:style>
  <w:style w:type="paragraph" w:styleId="882">
    <w:name w:val="正文文本缩进11"/>
    <w:basedOn w:val="822"/>
    <w:next w:val="822"/>
    <w:link w:val="822"/>
    <w:uiPriority w:val="99"/>
    <w:unhideWhenUsed/>
    <w:qFormat/>
    <w:pPr>
      <w:ind w:left="420"/>
      <w:spacing w:after="120"/>
    </w:pPr>
  </w:style>
  <w:style w:type="paragraph" w:styleId="883">
    <w:name w:val="文本块11"/>
    <w:basedOn w:val="822"/>
    <w:next w:val="883"/>
    <w:link w:val="822"/>
    <w:qFormat/>
    <w:pPr>
      <w:ind w:left="630" w:right="-609" w:firstLine="420"/>
      <w:spacing w:line="360" w:lineRule="auto"/>
    </w:pPr>
    <w:rPr>
      <w:rFonts w:hint="eastAsia" w:ascii="仿宋_GB2312" w:eastAsia="仿宋_GB2312"/>
      <w:sz w:val="21"/>
    </w:rPr>
  </w:style>
  <w:style w:type="paragraph" w:styleId="884">
    <w:name w:val="目录 51"/>
    <w:basedOn w:val="822"/>
    <w:next w:val="822"/>
    <w:link w:val="822"/>
    <w:uiPriority w:val="39"/>
    <w:unhideWhenUsed/>
    <w:qFormat/>
    <w:pPr>
      <w:ind w:left="1134"/>
      <w:spacing w:after="57"/>
    </w:pPr>
  </w:style>
  <w:style w:type="paragraph" w:styleId="885">
    <w:name w:val="目录 311"/>
    <w:basedOn w:val="822"/>
    <w:next w:val="822"/>
    <w:link w:val="822"/>
    <w:uiPriority w:val="39"/>
    <w:unhideWhenUsed/>
    <w:qFormat/>
    <w:pPr>
      <w:ind w:left="567"/>
      <w:spacing w:after="57"/>
    </w:pPr>
  </w:style>
  <w:style w:type="paragraph" w:styleId="886">
    <w:name w:val="纯文本12"/>
    <w:basedOn w:val="822"/>
    <w:next w:val="886"/>
    <w:link w:val="822"/>
    <w:uiPriority w:val="99"/>
    <w:qFormat/>
    <w:pPr>
      <w:jc w:val="left"/>
      <w:widowControl/>
    </w:pPr>
    <w:rPr>
      <w:rFonts w:hAnsi="Courier New"/>
    </w:rPr>
  </w:style>
  <w:style w:type="paragraph" w:styleId="887">
    <w:name w:val="目录 81"/>
    <w:basedOn w:val="822"/>
    <w:next w:val="822"/>
    <w:link w:val="822"/>
    <w:uiPriority w:val="39"/>
    <w:unhideWhenUsed/>
    <w:qFormat/>
    <w:pPr>
      <w:ind w:left="1984"/>
      <w:spacing w:after="57"/>
    </w:pPr>
  </w:style>
  <w:style w:type="paragraph" w:styleId="888">
    <w:name w:val="尾注文本1"/>
    <w:basedOn w:val="822"/>
    <w:next w:val="888"/>
    <w:link w:val="889"/>
    <w:uiPriority w:val="99"/>
    <w:unhideWhenUsed/>
    <w:qFormat/>
    <w:rPr>
      <w:sz w:val="20"/>
    </w:rPr>
  </w:style>
  <w:style w:type="character" w:styleId="889">
    <w:name w:val="尾注文本 Char"/>
    <w:next w:val="889"/>
    <w:link w:val="888"/>
    <w:uiPriority w:val="99"/>
    <w:qFormat/>
    <w:rPr>
      <w:sz w:val="20"/>
    </w:rPr>
  </w:style>
  <w:style w:type="paragraph" w:styleId="890">
    <w:name w:val="批注框文本11"/>
    <w:basedOn w:val="822"/>
    <w:next w:val="890"/>
    <w:link w:val="891"/>
    <w:uiPriority w:val="99"/>
    <w:unhideWhenUsed/>
    <w:qFormat/>
    <w:rPr>
      <w:sz w:val="18"/>
      <w:szCs w:val="18"/>
    </w:rPr>
  </w:style>
  <w:style w:type="character" w:styleId="891">
    <w:name w:val="批注框文本 Char"/>
    <w:basedOn w:val="876"/>
    <w:next w:val="891"/>
    <w:link w:val="890"/>
    <w:uiPriority w:val="99"/>
    <w:semiHidden/>
    <w:qFormat/>
    <w:rPr>
      <w:sz w:val="18"/>
      <w:szCs w:val="18"/>
    </w:rPr>
  </w:style>
  <w:style w:type="paragraph" w:styleId="892">
    <w:name w:val="页脚11"/>
    <w:basedOn w:val="822"/>
    <w:next w:val="892"/>
    <w:link w:val="893"/>
    <w:uiPriority w:val="99"/>
    <w:unhideWhenUsed/>
    <w:qFormat/>
    <w:pPr>
      <w:tabs>
        <w:tab w:val="center" w:pos="7143" w:leader="none"/>
        <w:tab w:val="right" w:pos="14287" w:leader="none"/>
      </w:tabs>
    </w:pPr>
  </w:style>
  <w:style w:type="character" w:styleId="893">
    <w:name w:val="页脚 Char"/>
    <w:next w:val="893"/>
    <w:link w:val="892"/>
    <w:uiPriority w:val="99"/>
    <w:qFormat/>
  </w:style>
  <w:style w:type="paragraph" w:styleId="894">
    <w:name w:val="寄信人地址1"/>
    <w:basedOn w:val="822"/>
    <w:next w:val="894"/>
    <w:link w:val="822"/>
    <w:qFormat/>
    <w:rPr>
      <w:rFonts w:ascii="Arial" w:hAnsi="Arial" w:eastAsia="楷体_GB2312"/>
      <w:sz w:val="26"/>
      <w:szCs w:val="20"/>
    </w:rPr>
  </w:style>
  <w:style w:type="paragraph" w:styleId="895">
    <w:name w:val="页眉11"/>
    <w:basedOn w:val="822"/>
    <w:next w:val="895"/>
    <w:link w:val="896"/>
    <w:uiPriority w:val="99"/>
    <w:unhideWhenUsed/>
    <w:qFormat/>
    <w:pPr>
      <w:tabs>
        <w:tab w:val="center" w:pos="7143" w:leader="none"/>
        <w:tab w:val="right" w:pos="14287" w:leader="none"/>
      </w:tabs>
    </w:pPr>
  </w:style>
  <w:style w:type="character" w:styleId="896">
    <w:name w:val="页眉 Char"/>
    <w:next w:val="896"/>
    <w:link w:val="895"/>
    <w:uiPriority w:val="99"/>
    <w:qFormat/>
  </w:style>
  <w:style w:type="paragraph" w:styleId="897">
    <w:name w:val="目录 111"/>
    <w:basedOn w:val="822"/>
    <w:next w:val="822"/>
    <w:link w:val="822"/>
    <w:uiPriority w:val="39"/>
    <w:unhideWhenUsed/>
    <w:qFormat/>
    <w:pPr>
      <w:spacing w:after="57"/>
    </w:pPr>
  </w:style>
  <w:style w:type="paragraph" w:styleId="898">
    <w:name w:val="目录 41"/>
    <w:basedOn w:val="822"/>
    <w:next w:val="822"/>
    <w:link w:val="822"/>
    <w:uiPriority w:val="39"/>
    <w:unhideWhenUsed/>
    <w:qFormat/>
    <w:pPr>
      <w:ind w:left="850"/>
      <w:spacing w:after="57"/>
    </w:pPr>
  </w:style>
  <w:style w:type="paragraph" w:styleId="899">
    <w:name w:val="副标题11"/>
    <w:basedOn w:val="822"/>
    <w:next w:val="822"/>
    <w:link w:val="900"/>
    <w:uiPriority w:val="11"/>
    <w:qFormat/>
    <w:pPr>
      <w:spacing w:before="200" w:after="200"/>
    </w:pPr>
  </w:style>
  <w:style w:type="character" w:styleId="900">
    <w:name w:val="副标题 Char"/>
    <w:next w:val="900"/>
    <w:link w:val="899"/>
    <w:uiPriority w:val="11"/>
    <w:qFormat/>
    <w:rPr>
      <w:sz w:val="24"/>
      <w:szCs w:val="24"/>
    </w:rPr>
  </w:style>
  <w:style w:type="paragraph" w:styleId="901">
    <w:name w:val="脚注文本11"/>
    <w:basedOn w:val="822"/>
    <w:next w:val="901"/>
    <w:link w:val="902"/>
    <w:uiPriority w:val="99"/>
    <w:unhideWhenUsed/>
    <w:qFormat/>
    <w:pPr>
      <w:spacing w:after="40"/>
    </w:pPr>
    <w:rPr>
      <w:sz w:val="18"/>
    </w:rPr>
  </w:style>
  <w:style w:type="character" w:styleId="902">
    <w:name w:val="脚注文本 Char"/>
    <w:next w:val="902"/>
    <w:link w:val="901"/>
    <w:uiPriority w:val="99"/>
    <w:qFormat/>
    <w:rPr>
      <w:sz w:val="18"/>
    </w:rPr>
  </w:style>
  <w:style w:type="paragraph" w:styleId="903">
    <w:name w:val="目录 61"/>
    <w:basedOn w:val="822"/>
    <w:next w:val="822"/>
    <w:link w:val="822"/>
    <w:uiPriority w:val="39"/>
    <w:unhideWhenUsed/>
    <w:qFormat/>
    <w:pPr>
      <w:ind w:left="1417"/>
      <w:spacing w:after="57"/>
    </w:pPr>
  </w:style>
  <w:style w:type="paragraph" w:styleId="904">
    <w:name w:val="正文文本缩进 311"/>
    <w:basedOn w:val="822"/>
    <w:next w:val="904"/>
    <w:link w:val="822"/>
    <w:qFormat/>
    <w:pPr>
      <w:ind w:left="420"/>
      <w:spacing w:after="120"/>
    </w:pPr>
    <w:rPr>
      <w:sz w:val="16"/>
      <w:szCs w:val="16"/>
    </w:rPr>
  </w:style>
  <w:style w:type="paragraph" w:styleId="905">
    <w:name w:val="图表目录1"/>
    <w:basedOn w:val="822"/>
    <w:next w:val="822"/>
    <w:link w:val="822"/>
    <w:uiPriority w:val="99"/>
    <w:unhideWhenUsed/>
    <w:qFormat/>
  </w:style>
  <w:style w:type="paragraph" w:styleId="906">
    <w:name w:val="目录 211"/>
    <w:basedOn w:val="822"/>
    <w:next w:val="822"/>
    <w:link w:val="822"/>
    <w:uiPriority w:val="39"/>
    <w:unhideWhenUsed/>
    <w:qFormat/>
    <w:pPr>
      <w:ind w:left="283"/>
      <w:spacing w:after="57"/>
    </w:pPr>
  </w:style>
  <w:style w:type="paragraph" w:styleId="907">
    <w:name w:val="目录 91"/>
    <w:basedOn w:val="822"/>
    <w:next w:val="822"/>
    <w:link w:val="822"/>
    <w:uiPriority w:val="39"/>
    <w:unhideWhenUsed/>
    <w:qFormat/>
    <w:pPr>
      <w:ind w:left="2268"/>
      <w:spacing w:after="57"/>
    </w:pPr>
  </w:style>
  <w:style w:type="paragraph" w:styleId="908">
    <w:name w:val="普通(网站)11"/>
    <w:basedOn w:val="822"/>
    <w:next w:val="908"/>
    <w:link w:val="822"/>
    <w:qFormat/>
    <w:pPr>
      <w:ind w:left="0" w:right="0"/>
      <w:jc w:val="left"/>
      <w:spacing w:before="100" w:beforeAutospacing="1" w:after="100" w:afterAutospacing="1"/>
    </w:pPr>
    <w:rPr>
      <w:sz w:val="24"/>
      <w:lang w:val="en-US" w:eastAsia="zh-CN" w:bidi="ar"/>
    </w:rPr>
  </w:style>
  <w:style w:type="paragraph" w:styleId="909">
    <w:name w:val="标题1"/>
    <w:basedOn w:val="822"/>
    <w:next w:val="822"/>
    <w:link w:val="910"/>
    <w:uiPriority w:val="10"/>
    <w:qFormat/>
    <w:pPr>
      <w:contextualSpacing/>
      <w:spacing w:before="300" w:after="200"/>
    </w:pPr>
    <w:rPr>
      <w:sz w:val="48"/>
      <w:szCs w:val="48"/>
    </w:rPr>
  </w:style>
  <w:style w:type="character" w:styleId="910">
    <w:name w:val="标题 Char"/>
    <w:next w:val="910"/>
    <w:link w:val="909"/>
    <w:uiPriority w:val="10"/>
    <w:qFormat/>
    <w:rPr>
      <w:sz w:val="48"/>
      <w:szCs w:val="48"/>
    </w:rPr>
  </w:style>
  <w:style w:type="paragraph" w:styleId="911">
    <w:name w:val="批注主题11"/>
    <w:basedOn w:val="880"/>
    <w:next w:val="880"/>
    <w:link w:val="912"/>
    <w:uiPriority w:val="99"/>
    <w:unhideWhenUsed/>
    <w:qFormat/>
    <w:rPr>
      <w:b/>
      <w:bCs/>
    </w:rPr>
  </w:style>
  <w:style w:type="character" w:styleId="912">
    <w:name w:val="批注主题 Char"/>
    <w:basedOn w:val="881"/>
    <w:next w:val="912"/>
    <w:link w:val="911"/>
    <w:uiPriority w:val="99"/>
    <w:semiHidden/>
    <w:qFormat/>
    <w:rPr>
      <w:b/>
      <w:bCs/>
      <w:sz w:val="24"/>
      <w:szCs w:val="24"/>
    </w:rPr>
  </w:style>
  <w:style w:type="paragraph" w:styleId="913">
    <w:name w:val="正文首行缩进 211"/>
    <w:basedOn w:val="882"/>
    <w:next w:val="913"/>
    <w:link w:val="822"/>
    <w:unhideWhenUsed/>
    <w:qFormat/>
    <w:pPr>
      <w:ind w:firstLine="420"/>
    </w:pPr>
  </w:style>
  <w:style w:type="table" w:styleId="914">
    <w:name w:val="网格型11"/>
    <w:next w:val="914"/>
    <w:link w:val="822"/>
    <w:uiPriority w:val="59"/>
    <w:qFormat/>
    <w:tblPr/>
  </w:style>
  <w:style w:type="character" w:styleId="915">
    <w:name w:val="尾注引用1"/>
    <w:next w:val="915"/>
    <w:link w:val="822"/>
    <w:uiPriority w:val="99"/>
    <w:unhideWhenUsed/>
    <w:qFormat/>
    <w:rPr>
      <w:vertAlign w:val="superscript"/>
    </w:rPr>
  </w:style>
  <w:style w:type="character" w:styleId="916">
    <w:name w:val="页码11"/>
    <w:next w:val="916"/>
    <w:link w:val="822"/>
    <w:qFormat/>
  </w:style>
  <w:style w:type="character" w:styleId="917">
    <w:name w:val="超链接11"/>
    <w:next w:val="917"/>
    <w:link w:val="822"/>
    <w:uiPriority w:val="99"/>
    <w:unhideWhenUsed/>
    <w:qFormat/>
    <w:rPr>
      <w:color w:val="0000ff"/>
      <w:u w:val="single"/>
    </w:rPr>
  </w:style>
  <w:style w:type="character" w:styleId="918">
    <w:name w:val="批注引用11"/>
    <w:basedOn w:val="876"/>
    <w:next w:val="918"/>
    <w:link w:val="822"/>
    <w:uiPriority w:val="99"/>
    <w:unhideWhenUsed/>
    <w:qFormat/>
    <w:rPr>
      <w:sz w:val="21"/>
      <w:szCs w:val="21"/>
    </w:rPr>
  </w:style>
  <w:style w:type="character" w:styleId="919">
    <w:name w:val="脚注引用11"/>
    <w:next w:val="919"/>
    <w:link w:val="822"/>
    <w:uiPriority w:val="99"/>
    <w:unhideWhenUsed/>
    <w:qFormat/>
    <w:rPr>
      <w:vertAlign w:val="superscript"/>
    </w:rPr>
  </w:style>
  <w:style w:type="paragraph" w:styleId="920">
    <w:name w:val="首行缩进"/>
    <w:basedOn w:val="822"/>
    <w:next w:val="920"/>
    <w:link w:val="822"/>
    <w:qFormat/>
    <w:pPr>
      <w:ind w:firstLine="480"/>
    </w:pPr>
    <w:rPr>
      <w:szCs w:val="20"/>
      <w:lang w:val="zh-CN"/>
    </w:rPr>
  </w:style>
  <w:style w:type="character" w:styleId="921">
    <w:name w:val="页码1"/>
    <w:next w:val="921"/>
    <w:link w:val="822"/>
    <w:qFormat/>
    <w:rPr>
      <w:rFonts w:ascii="Times New Roman" w:hAnsi="Times New Roman" w:eastAsia="宋体" w:cs="Times New Roman"/>
      <w:sz w:val="24"/>
      <w:szCs w:val="24"/>
      <w:lang w:val="en-US" w:eastAsia="zh-CN" w:bidi="ar-SA"/>
    </w:rPr>
  </w:style>
  <w:style w:type="character" w:styleId="922">
    <w:name w:val="Heading 1 Char"/>
    <w:basedOn w:val="876"/>
    <w:next w:val="922"/>
    <w:link w:val="822"/>
    <w:uiPriority w:val="9"/>
    <w:qFormat/>
    <w:rPr>
      <w:rFonts w:ascii="Arial" w:hAnsi="Arial" w:eastAsia="Arial" w:cs="Arial"/>
      <w:sz w:val="40"/>
      <w:szCs w:val="40"/>
    </w:rPr>
  </w:style>
  <w:style w:type="character" w:styleId="923">
    <w:name w:val="Heading 2 Char"/>
    <w:basedOn w:val="876"/>
    <w:next w:val="923"/>
    <w:link w:val="822"/>
    <w:uiPriority w:val="9"/>
    <w:qFormat/>
    <w:rPr>
      <w:rFonts w:ascii="Arial" w:hAnsi="Arial" w:eastAsia="Arial" w:cs="Arial"/>
      <w:sz w:val="34"/>
    </w:rPr>
  </w:style>
  <w:style w:type="character" w:styleId="924">
    <w:name w:val="Heading 3 Char"/>
    <w:basedOn w:val="876"/>
    <w:next w:val="924"/>
    <w:link w:val="822"/>
    <w:uiPriority w:val="9"/>
    <w:qFormat/>
    <w:rPr>
      <w:rFonts w:ascii="Arial" w:hAnsi="Arial" w:eastAsia="Arial" w:cs="Arial"/>
      <w:sz w:val="30"/>
      <w:szCs w:val="30"/>
    </w:rPr>
  </w:style>
  <w:style w:type="character" w:styleId="925">
    <w:name w:val="Heading 4 Char"/>
    <w:basedOn w:val="876"/>
    <w:next w:val="925"/>
    <w:link w:val="822"/>
    <w:uiPriority w:val="9"/>
    <w:qFormat/>
    <w:rPr>
      <w:rFonts w:ascii="Arial" w:hAnsi="Arial" w:eastAsia="Arial" w:cs="Arial"/>
      <w:b/>
      <w:bCs/>
      <w:sz w:val="26"/>
      <w:szCs w:val="26"/>
    </w:rPr>
  </w:style>
  <w:style w:type="character" w:styleId="926">
    <w:name w:val="Heading 5 Char"/>
    <w:basedOn w:val="876"/>
    <w:next w:val="926"/>
    <w:link w:val="822"/>
    <w:uiPriority w:val="9"/>
    <w:qFormat/>
    <w:rPr>
      <w:rFonts w:ascii="Arial" w:hAnsi="Arial" w:eastAsia="Arial" w:cs="Arial"/>
      <w:b/>
      <w:bCs/>
      <w:sz w:val="24"/>
      <w:szCs w:val="24"/>
    </w:rPr>
  </w:style>
  <w:style w:type="character" w:styleId="927">
    <w:name w:val="Heading 6 Char"/>
    <w:basedOn w:val="876"/>
    <w:next w:val="927"/>
    <w:link w:val="822"/>
    <w:uiPriority w:val="9"/>
    <w:qFormat/>
    <w:rPr>
      <w:rFonts w:ascii="Arial" w:hAnsi="Arial" w:eastAsia="Arial" w:cs="Arial"/>
      <w:b/>
      <w:bCs/>
      <w:sz w:val="22"/>
      <w:szCs w:val="22"/>
    </w:rPr>
  </w:style>
  <w:style w:type="character" w:styleId="928">
    <w:name w:val="Heading 7 Char"/>
    <w:basedOn w:val="876"/>
    <w:next w:val="928"/>
    <w:link w:val="822"/>
    <w:uiPriority w:val="9"/>
    <w:qFormat/>
    <w:rPr>
      <w:rFonts w:ascii="Arial" w:hAnsi="Arial" w:eastAsia="Arial" w:cs="Arial"/>
      <w:b/>
      <w:bCs/>
      <w:i/>
      <w:iCs/>
      <w:sz w:val="22"/>
      <w:szCs w:val="22"/>
    </w:rPr>
  </w:style>
  <w:style w:type="character" w:styleId="929">
    <w:name w:val="Heading 8 Char"/>
    <w:basedOn w:val="876"/>
    <w:next w:val="929"/>
    <w:link w:val="822"/>
    <w:uiPriority w:val="9"/>
    <w:qFormat/>
    <w:rPr>
      <w:rFonts w:ascii="Arial" w:hAnsi="Arial" w:eastAsia="Arial" w:cs="Arial"/>
      <w:i/>
      <w:iCs/>
      <w:sz w:val="22"/>
      <w:szCs w:val="22"/>
    </w:rPr>
  </w:style>
  <w:style w:type="character" w:styleId="930">
    <w:name w:val="Heading 9 Char"/>
    <w:basedOn w:val="876"/>
    <w:next w:val="930"/>
    <w:link w:val="822"/>
    <w:uiPriority w:val="9"/>
    <w:qFormat/>
    <w:rPr>
      <w:rFonts w:ascii="Arial" w:hAnsi="Arial" w:eastAsia="Arial" w:cs="Arial"/>
      <w:i/>
      <w:iCs/>
      <w:sz w:val="21"/>
      <w:szCs w:val="21"/>
    </w:rPr>
  </w:style>
  <w:style w:type="character" w:styleId="931">
    <w:name w:val="Title Char"/>
    <w:basedOn w:val="876"/>
    <w:next w:val="931"/>
    <w:link w:val="822"/>
    <w:uiPriority w:val="10"/>
    <w:qFormat/>
    <w:rPr>
      <w:sz w:val="48"/>
      <w:szCs w:val="48"/>
    </w:rPr>
  </w:style>
  <w:style w:type="character" w:styleId="932">
    <w:name w:val="Subtitle Char"/>
    <w:basedOn w:val="876"/>
    <w:next w:val="932"/>
    <w:link w:val="822"/>
    <w:uiPriority w:val="11"/>
    <w:qFormat/>
    <w:rPr>
      <w:sz w:val="24"/>
      <w:szCs w:val="24"/>
    </w:rPr>
  </w:style>
  <w:style w:type="character" w:styleId="933">
    <w:name w:val="Quote Char"/>
    <w:next w:val="933"/>
    <w:link w:val="822"/>
    <w:uiPriority w:val="29"/>
    <w:qFormat/>
    <w:rPr>
      <w:i/>
    </w:rPr>
  </w:style>
  <w:style w:type="character" w:styleId="934">
    <w:name w:val="Intense Quote Char"/>
    <w:next w:val="934"/>
    <w:link w:val="822"/>
    <w:uiPriority w:val="30"/>
    <w:qFormat/>
    <w:rPr>
      <w:i/>
    </w:rPr>
  </w:style>
  <w:style w:type="character" w:styleId="935">
    <w:name w:val="Header Char"/>
    <w:basedOn w:val="876"/>
    <w:next w:val="935"/>
    <w:link w:val="822"/>
    <w:uiPriority w:val="99"/>
    <w:qFormat/>
  </w:style>
  <w:style w:type="character" w:styleId="936">
    <w:name w:val="Caption Char"/>
    <w:next w:val="936"/>
    <w:link w:val="822"/>
    <w:uiPriority w:val="99"/>
    <w:qFormat/>
  </w:style>
  <w:style w:type="table" w:styleId="937">
    <w:name w:val="Plain Table 1"/>
    <w:basedOn w:val="877"/>
    <w:next w:val="937"/>
    <w:link w:val="822"/>
    <w:uiPriority w:val="59"/>
    <w:qFormat/>
    <w:pPr>
      <w:spacing w:after="0" w:line="240" w:lineRule="auto"/>
    </w:pPr>
    <w:tblPr/>
  </w:style>
  <w:style w:type="table" w:styleId="938">
    <w:name w:val="Plain Table 2"/>
    <w:basedOn w:val="877"/>
    <w:next w:val="938"/>
    <w:link w:val="822"/>
    <w:uiPriority w:val="59"/>
    <w:qFormat/>
    <w:pPr>
      <w:spacing w:after="0" w:line="240" w:lineRule="auto"/>
    </w:pPr>
    <w:tblPr/>
  </w:style>
  <w:style w:type="table" w:styleId="939">
    <w:name w:val="Plain Table 3"/>
    <w:basedOn w:val="877"/>
    <w:next w:val="939"/>
    <w:link w:val="822"/>
    <w:uiPriority w:val="99"/>
    <w:qFormat/>
    <w:pPr>
      <w:spacing w:after="0" w:line="240" w:lineRule="auto"/>
    </w:pPr>
    <w:tblPr/>
  </w:style>
  <w:style w:type="table" w:styleId="940">
    <w:name w:val="Plain Table 4"/>
    <w:basedOn w:val="877"/>
    <w:next w:val="940"/>
    <w:link w:val="822"/>
    <w:uiPriority w:val="99"/>
    <w:qFormat/>
    <w:pPr>
      <w:spacing w:after="0" w:line="240" w:lineRule="auto"/>
    </w:pPr>
    <w:tblPr/>
  </w:style>
  <w:style w:type="table" w:styleId="941">
    <w:name w:val="Plain Table 5"/>
    <w:basedOn w:val="877"/>
    <w:next w:val="941"/>
    <w:link w:val="822"/>
    <w:uiPriority w:val="99"/>
    <w:qFormat/>
    <w:pPr>
      <w:spacing w:after="0" w:line="240" w:lineRule="auto"/>
    </w:pPr>
    <w:tblPr/>
  </w:style>
  <w:style w:type="table" w:styleId="942">
    <w:name w:val="Grid Table 1 Light"/>
    <w:basedOn w:val="877"/>
    <w:next w:val="942"/>
    <w:link w:val="822"/>
    <w:uiPriority w:val="99"/>
    <w:qFormat/>
    <w:pPr>
      <w:spacing w:after="0" w:line="240" w:lineRule="auto"/>
    </w:pPr>
    <w:tblPr/>
  </w:style>
  <w:style w:type="table" w:styleId="943">
    <w:name w:val="Grid Table 2"/>
    <w:basedOn w:val="877"/>
    <w:next w:val="943"/>
    <w:link w:val="822"/>
    <w:uiPriority w:val="99"/>
    <w:qFormat/>
    <w:pPr>
      <w:spacing w:after="0" w:line="240" w:lineRule="auto"/>
    </w:pPr>
    <w:tblPr/>
  </w:style>
  <w:style w:type="table" w:styleId="944">
    <w:name w:val="Grid Table 3"/>
    <w:basedOn w:val="877"/>
    <w:next w:val="944"/>
    <w:link w:val="822"/>
    <w:uiPriority w:val="99"/>
    <w:qFormat/>
    <w:pPr>
      <w:spacing w:after="0" w:line="240" w:lineRule="auto"/>
    </w:pPr>
    <w:tblPr/>
  </w:style>
  <w:style w:type="table" w:styleId="945">
    <w:name w:val="Grid Table 4"/>
    <w:basedOn w:val="877"/>
    <w:next w:val="945"/>
    <w:link w:val="822"/>
    <w:uiPriority w:val="59"/>
    <w:qFormat/>
    <w:pPr>
      <w:spacing w:after="0" w:line="240" w:lineRule="auto"/>
    </w:pPr>
    <w:tblPr/>
  </w:style>
  <w:style w:type="table" w:styleId="946">
    <w:name w:val="Grid Table 5 Dark"/>
    <w:basedOn w:val="877"/>
    <w:next w:val="946"/>
    <w:link w:val="822"/>
    <w:uiPriority w:val="99"/>
    <w:qFormat/>
    <w:pPr>
      <w:spacing w:after="0" w:line="240" w:lineRule="auto"/>
    </w:pPr>
    <w:tblPr/>
  </w:style>
  <w:style w:type="table" w:styleId="947">
    <w:name w:val="Grid Table 6 Colorful"/>
    <w:basedOn w:val="877"/>
    <w:next w:val="947"/>
    <w:link w:val="822"/>
    <w:uiPriority w:val="99"/>
    <w:qFormat/>
    <w:pPr>
      <w:spacing w:after="0" w:line="240" w:lineRule="auto"/>
    </w:pPr>
    <w:tblPr/>
  </w:style>
  <w:style w:type="table" w:styleId="948">
    <w:name w:val="Grid Table 7 Colorful"/>
    <w:basedOn w:val="877"/>
    <w:next w:val="948"/>
    <w:link w:val="822"/>
    <w:uiPriority w:val="99"/>
    <w:qFormat/>
    <w:pPr>
      <w:spacing w:after="0" w:line="240" w:lineRule="auto"/>
    </w:pPr>
    <w:tblPr/>
  </w:style>
  <w:style w:type="table" w:styleId="949">
    <w:name w:val="List Table 1 Light"/>
    <w:basedOn w:val="877"/>
    <w:next w:val="949"/>
    <w:link w:val="822"/>
    <w:uiPriority w:val="99"/>
    <w:qFormat/>
    <w:pPr>
      <w:spacing w:after="0" w:line="240" w:lineRule="auto"/>
    </w:pPr>
    <w:tblPr/>
  </w:style>
  <w:style w:type="table" w:styleId="950">
    <w:name w:val="List Table 2"/>
    <w:basedOn w:val="877"/>
    <w:next w:val="950"/>
    <w:link w:val="822"/>
    <w:uiPriority w:val="99"/>
    <w:qFormat/>
    <w:pPr>
      <w:spacing w:after="0" w:line="240" w:lineRule="auto"/>
    </w:pPr>
    <w:tblPr/>
  </w:style>
  <w:style w:type="table" w:styleId="951">
    <w:name w:val="List Table 3"/>
    <w:basedOn w:val="877"/>
    <w:next w:val="951"/>
    <w:link w:val="822"/>
    <w:uiPriority w:val="99"/>
    <w:qFormat/>
    <w:pPr>
      <w:spacing w:after="0" w:line="240" w:lineRule="auto"/>
    </w:pPr>
    <w:tblPr/>
  </w:style>
  <w:style w:type="table" w:styleId="952">
    <w:name w:val="List Table 4"/>
    <w:basedOn w:val="877"/>
    <w:next w:val="952"/>
    <w:link w:val="822"/>
    <w:uiPriority w:val="99"/>
    <w:qFormat/>
    <w:pPr>
      <w:spacing w:after="0" w:line="240" w:lineRule="auto"/>
    </w:pPr>
    <w:tblPr/>
  </w:style>
  <w:style w:type="table" w:styleId="953">
    <w:name w:val="List Table 5 Dark"/>
    <w:basedOn w:val="877"/>
    <w:next w:val="953"/>
    <w:link w:val="822"/>
    <w:uiPriority w:val="99"/>
    <w:qFormat/>
    <w:pPr>
      <w:spacing w:after="0" w:line="240" w:lineRule="auto"/>
    </w:pPr>
    <w:tblPr/>
  </w:style>
  <w:style w:type="table" w:styleId="954">
    <w:name w:val="List Table 6 Colorful"/>
    <w:basedOn w:val="877"/>
    <w:next w:val="954"/>
    <w:link w:val="822"/>
    <w:uiPriority w:val="99"/>
    <w:qFormat/>
    <w:pPr>
      <w:spacing w:after="0" w:line="240" w:lineRule="auto"/>
    </w:pPr>
    <w:tblPr/>
  </w:style>
  <w:style w:type="table" w:styleId="955">
    <w:name w:val="List Table 7 Colorful"/>
    <w:basedOn w:val="877"/>
    <w:next w:val="955"/>
    <w:link w:val="822"/>
    <w:uiPriority w:val="99"/>
    <w:qFormat/>
    <w:pPr>
      <w:spacing w:after="0" w:line="240" w:lineRule="auto"/>
    </w:pPr>
    <w:tblPr/>
  </w:style>
  <w:style w:type="character" w:styleId="956">
    <w:name w:val="Footnote Text Char"/>
    <w:next w:val="956"/>
    <w:link w:val="822"/>
    <w:uiPriority w:val="99"/>
    <w:qFormat/>
    <w:rPr>
      <w:sz w:val="18"/>
    </w:rPr>
  </w:style>
  <w:style w:type="character" w:styleId="957">
    <w:name w:val="Endnote Text Char"/>
    <w:next w:val="957"/>
    <w:link w:val="822"/>
    <w:uiPriority w:val="99"/>
    <w:qFormat/>
    <w:rPr>
      <w:sz w:val="20"/>
    </w:rPr>
  </w:style>
  <w:style w:type="paragraph" w:styleId="958">
    <w:name w:val="TOC Heading"/>
    <w:next w:val="958"/>
    <w:link w:val="822"/>
    <w:uiPriority w:val="39"/>
    <w:unhideWhenUsed/>
    <w:qFormat/>
    <w:rPr>
      <w:rFonts w:ascii="Times New Roman" w:hAnsi="Times New Roman" w:eastAsia="宋体" w:cs="Times New Roman"/>
    </w:rPr>
  </w:style>
  <w:style w:type="paragraph" w:styleId="959">
    <w:name w:val="List Paragraph"/>
    <w:basedOn w:val="822"/>
    <w:next w:val="959"/>
    <w:link w:val="822"/>
    <w:uiPriority w:val="34"/>
    <w:qFormat/>
    <w:pPr>
      <w:contextualSpacing/>
      <w:ind w:left="720"/>
    </w:pPr>
  </w:style>
  <w:style w:type="paragraph" w:styleId="960">
    <w:name w:val="No Spacing"/>
    <w:next w:val="960"/>
    <w:link w:val="822"/>
    <w:uiPriority w:val="1"/>
    <w:qFormat/>
    <w:rPr>
      <w:rFonts w:ascii="Times New Roman" w:hAnsi="Times New Roman" w:eastAsia="宋体" w:cs="Times New Roman"/>
      <w:lang w:val="en-US" w:eastAsia="zh-CN" w:bidi="ar-SA"/>
    </w:rPr>
  </w:style>
  <w:style w:type="paragraph" w:styleId="961">
    <w:name w:val="Quote"/>
    <w:basedOn w:val="822"/>
    <w:next w:val="822"/>
    <w:link w:val="962"/>
    <w:uiPriority w:val="29"/>
    <w:qFormat/>
    <w:pPr>
      <w:ind w:left="720" w:right="720"/>
    </w:pPr>
    <w:rPr>
      <w:i/>
    </w:rPr>
  </w:style>
  <w:style w:type="character" w:styleId="962">
    <w:name w:val="引用 Char"/>
    <w:next w:val="962"/>
    <w:link w:val="961"/>
    <w:uiPriority w:val="29"/>
    <w:qFormat/>
    <w:rPr>
      <w:i/>
    </w:rPr>
  </w:style>
  <w:style w:type="paragraph" w:styleId="963">
    <w:name w:val="Intense Quote"/>
    <w:basedOn w:val="822"/>
    <w:next w:val="822"/>
    <w:link w:val="96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4">
    <w:name w:val="明显引用 Char"/>
    <w:next w:val="964"/>
    <w:link w:val="963"/>
    <w:uiPriority w:val="30"/>
    <w:qFormat/>
    <w:rPr>
      <w:i/>
    </w:rPr>
  </w:style>
  <w:style w:type="character" w:styleId="965">
    <w:name w:val="Footer Char"/>
    <w:next w:val="965"/>
    <w:link w:val="822"/>
    <w:uiPriority w:val="99"/>
    <w:qFormat/>
  </w:style>
  <w:style w:type="table" w:styleId="966">
    <w:name w:val="Table Grid Light"/>
    <w:next w:val="966"/>
    <w:link w:val="822"/>
    <w:uiPriority w:val="59"/>
    <w:qFormat/>
    <w:tblPr/>
  </w:style>
  <w:style w:type="table" w:styleId="967">
    <w:name w:val="无格式表格 11"/>
    <w:next w:val="967"/>
    <w:link w:val="822"/>
    <w:uiPriority w:val="59"/>
    <w:qFormat/>
    <w:tblPr/>
  </w:style>
  <w:style w:type="table" w:styleId="968">
    <w:name w:val="无格式表格 21"/>
    <w:next w:val="968"/>
    <w:link w:val="822"/>
    <w:uiPriority w:val="59"/>
    <w:qFormat/>
    <w:tblPr/>
  </w:style>
  <w:style w:type="table" w:styleId="969">
    <w:name w:val="无格式表格 31"/>
    <w:next w:val="969"/>
    <w:link w:val="822"/>
    <w:uiPriority w:val="99"/>
    <w:qFormat/>
    <w:tblPr/>
  </w:style>
  <w:style w:type="table" w:styleId="970">
    <w:name w:val="无格式表格 41"/>
    <w:next w:val="970"/>
    <w:link w:val="822"/>
    <w:uiPriority w:val="99"/>
    <w:qFormat/>
    <w:tblPr/>
  </w:style>
  <w:style w:type="table" w:styleId="971">
    <w:name w:val="无格式表格 51"/>
    <w:next w:val="971"/>
    <w:link w:val="822"/>
    <w:uiPriority w:val="99"/>
    <w:qFormat/>
    <w:tblPr/>
  </w:style>
  <w:style w:type="table" w:styleId="972">
    <w:name w:val="网格表 1 浅色1"/>
    <w:next w:val="972"/>
    <w:link w:val="822"/>
    <w:uiPriority w:val="99"/>
    <w:qFormat/>
    <w:tblPr/>
  </w:style>
  <w:style w:type="table" w:styleId="973">
    <w:name w:val="Grid Table 1 Light - Accent 1"/>
    <w:next w:val="973"/>
    <w:link w:val="822"/>
    <w:uiPriority w:val="99"/>
    <w:qFormat/>
    <w:tblPr/>
  </w:style>
  <w:style w:type="table" w:styleId="974">
    <w:name w:val="Grid Table 1 Light - Accent 2"/>
    <w:next w:val="974"/>
    <w:link w:val="822"/>
    <w:uiPriority w:val="99"/>
    <w:qFormat/>
    <w:tblPr/>
  </w:style>
  <w:style w:type="table" w:styleId="975">
    <w:name w:val="Grid Table 1 Light - Accent 3"/>
    <w:next w:val="975"/>
    <w:link w:val="822"/>
    <w:uiPriority w:val="99"/>
    <w:qFormat/>
    <w:tblPr/>
  </w:style>
  <w:style w:type="table" w:styleId="976">
    <w:name w:val="Grid Table 1 Light - Accent 4"/>
    <w:next w:val="976"/>
    <w:link w:val="822"/>
    <w:uiPriority w:val="99"/>
    <w:qFormat/>
    <w:tblPr/>
  </w:style>
  <w:style w:type="table" w:styleId="977">
    <w:name w:val="Grid Table 1 Light - Accent 5"/>
    <w:next w:val="977"/>
    <w:link w:val="822"/>
    <w:uiPriority w:val="99"/>
    <w:qFormat/>
    <w:tblPr/>
  </w:style>
  <w:style w:type="table" w:styleId="978">
    <w:name w:val="Grid Table 1 Light - Accent 6"/>
    <w:next w:val="978"/>
    <w:link w:val="822"/>
    <w:uiPriority w:val="99"/>
    <w:qFormat/>
    <w:tblPr/>
  </w:style>
  <w:style w:type="table" w:styleId="979">
    <w:name w:val="网格表 21"/>
    <w:next w:val="979"/>
    <w:link w:val="822"/>
    <w:uiPriority w:val="99"/>
    <w:qFormat/>
    <w:tblPr/>
  </w:style>
  <w:style w:type="table" w:styleId="980">
    <w:name w:val="Grid Table 2 - Accent 1"/>
    <w:next w:val="980"/>
    <w:link w:val="822"/>
    <w:uiPriority w:val="99"/>
    <w:qFormat/>
    <w:tblPr/>
  </w:style>
  <w:style w:type="table" w:styleId="981">
    <w:name w:val="Grid Table 2 - Accent 2"/>
    <w:next w:val="981"/>
    <w:link w:val="822"/>
    <w:uiPriority w:val="99"/>
    <w:qFormat/>
    <w:tblPr/>
  </w:style>
  <w:style w:type="table" w:styleId="982">
    <w:name w:val="Grid Table 2 - Accent 3"/>
    <w:next w:val="982"/>
    <w:link w:val="822"/>
    <w:uiPriority w:val="99"/>
    <w:qFormat/>
    <w:tblPr/>
  </w:style>
  <w:style w:type="table" w:styleId="983">
    <w:name w:val="Grid Table 2 - Accent 4"/>
    <w:next w:val="983"/>
    <w:link w:val="822"/>
    <w:uiPriority w:val="99"/>
    <w:qFormat/>
    <w:tblPr/>
  </w:style>
  <w:style w:type="table" w:styleId="984">
    <w:name w:val="Grid Table 2 - Accent 5"/>
    <w:next w:val="984"/>
    <w:link w:val="822"/>
    <w:uiPriority w:val="99"/>
    <w:qFormat/>
    <w:tblPr/>
  </w:style>
  <w:style w:type="table" w:styleId="985">
    <w:name w:val="Grid Table 2 - Accent 6"/>
    <w:next w:val="985"/>
    <w:link w:val="822"/>
    <w:uiPriority w:val="99"/>
    <w:qFormat/>
    <w:tblPr/>
  </w:style>
  <w:style w:type="table" w:styleId="986">
    <w:name w:val="网格表 31"/>
    <w:next w:val="986"/>
    <w:link w:val="822"/>
    <w:uiPriority w:val="99"/>
    <w:qFormat/>
    <w:tblPr/>
  </w:style>
  <w:style w:type="table" w:styleId="987">
    <w:name w:val="Grid Table 3 - Accent 1"/>
    <w:next w:val="987"/>
    <w:link w:val="822"/>
    <w:uiPriority w:val="99"/>
    <w:qFormat/>
    <w:tblPr/>
  </w:style>
  <w:style w:type="table" w:styleId="988">
    <w:name w:val="Grid Table 3 - Accent 2"/>
    <w:next w:val="988"/>
    <w:link w:val="822"/>
    <w:uiPriority w:val="99"/>
    <w:qFormat/>
    <w:tblPr/>
  </w:style>
  <w:style w:type="table" w:styleId="989">
    <w:name w:val="Grid Table 3 - Accent 3"/>
    <w:next w:val="989"/>
    <w:link w:val="822"/>
    <w:uiPriority w:val="99"/>
    <w:qFormat/>
    <w:tblPr/>
  </w:style>
  <w:style w:type="table" w:styleId="990">
    <w:name w:val="Grid Table 3 - Accent 4"/>
    <w:next w:val="990"/>
    <w:link w:val="822"/>
    <w:uiPriority w:val="99"/>
    <w:qFormat/>
    <w:tblPr/>
  </w:style>
  <w:style w:type="table" w:styleId="991">
    <w:name w:val="Grid Table 3 - Accent 5"/>
    <w:next w:val="991"/>
    <w:link w:val="822"/>
    <w:uiPriority w:val="99"/>
    <w:qFormat/>
    <w:tblPr/>
  </w:style>
  <w:style w:type="table" w:styleId="992">
    <w:name w:val="Grid Table 3 - Accent 6"/>
    <w:next w:val="992"/>
    <w:link w:val="822"/>
    <w:uiPriority w:val="99"/>
    <w:qFormat/>
    <w:tblPr/>
  </w:style>
  <w:style w:type="table" w:styleId="993">
    <w:name w:val="网格表 41"/>
    <w:next w:val="993"/>
    <w:link w:val="822"/>
    <w:uiPriority w:val="59"/>
    <w:qFormat/>
    <w:tblPr/>
  </w:style>
  <w:style w:type="table" w:styleId="994">
    <w:name w:val="Grid Table 4 - Accent 1"/>
    <w:next w:val="994"/>
    <w:link w:val="822"/>
    <w:uiPriority w:val="59"/>
    <w:qFormat/>
    <w:tblPr/>
  </w:style>
  <w:style w:type="table" w:styleId="995">
    <w:name w:val="Grid Table 4 - Accent 2"/>
    <w:next w:val="995"/>
    <w:link w:val="822"/>
    <w:uiPriority w:val="59"/>
    <w:qFormat/>
    <w:tblPr/>
  </w:style>
  <w:style w:type="table" w:styleId="996">
    <w:name w:val="Grid Table 4 - Accent 3"/>
    <w:next w:val="996"/>
    <w:link w:val="822"/>
    <w:uiPriority w:val="59"/>
    <w:qFormat/>
    <w:tblPr/>
  </w:style>
  <w:style w:type="table" w:styleId="997">
    <w:name w:val="Grid Table 4 - Accent 4"/>
    <w:next w:val="997"/>
    <w:link w:val="822"/>
    <w:uiPriority w:val="59"/>
    <w:qFormat/>
    <w:tblPr/>
  </w:style>
  <w:style w:type="table" w:styleId="998">
    <w:name w:val="Grid Table 4 - Accent 5"/>
    <w:next w:val="998"/>
    <w:link w:val="822"/>
    <w:uiPriority w:val="59"/>
    <w:qFormat/>
    <w:tblPr/>
  </w:style>
  <w:style w:type="table" w:styleId="999">
    <w:name w:val="Grid Table 4 - Accent 6"/>
    <w:next w:val="999"/>
    <w:link w:val="822"/>
    <w:uiPriority w:val="59"/>
    <w:qFormat/>
    <w:tblPr/>
  </w:style>
  <w:style w:type="table" w:styleId="1000">
    <w:name w:val="网格表 5 深色1"/>
    <w:next w:val="1000"/>
    <w:link w:val="822"/>
    <w:uiPriority w:val="99"/>
    <w:qFormat/>
    <w:tblPr/>
  </w:style>
  <w:style w:type="table" w:styleId="1001">
    <w:name w:val="Grid Table 5 Dark- Accent 1"/>
    <w:next w:val="1001"/>
    <w:link w:val="822"/>
    <w:uiPriority w:val="99"/>
    <w:qFormat/>
    <w:tblPr/>
  </w:style>
  <w:style w:type="table" w:styleId="1002">
    <w:name w:val="Grid Table 5 Dark - Accent 2"/>
    <w:next w:val="1002"/>
    <w:link w:val="822"/>
    <w:uiPriority w:val="99"/>
    <w:qFormat/>
    <w:tblPr/>
  </w:style>
  <w:style w:type="table" w:styleId="1003">
    <w:name w:val="Grid Table 5 Dark - Accent 3"/>
    <w:next w:val="1003"/>
    <w:link w:val="822"/>
    <w:uiPriority w:val="99"/>
    <w:qFormat/>
    <w:tblPr/>
  </w:style>
  <w:style w:type="table" w:styleId="1004">
    <w:name w:val="Grid Table 5 Dark- Accent 4"/>
    <w:next w:val="1004"/>
    <w:link w:val="822"/>
    <w:uiPriority w:val="99"/>
    <w:qFormat/>
    <w:tblPr/>
  </w:style>
  <w:style w:type="table" w:styleId="1005">
    <w:name w:val="Grid Table 5 Dark - Accent 5"/>
    <w:next w:val="1005"/>
    <w:link w:val="822"/>
    <w:uiPriority w:val="99"/>
    <w:qFormat/>
    <w:tblPr/>
  </w:style>
  <w:style w:type="table" w:styleId="1006">
    <w:name w:val="Grid Table 5 Dark - Accent 6"/>
    <w:next w:val="1006"/>
    <w:link w:val="822"/>
    <w:uiPriority w:val="99"/>
    <w:qFormat/>
    <w:tblPr/>
  </w:style>
  <w:style w:type="table" w:styleId="1007">
    <w:name w:val="网格表 6 彩色1"/>
    <w:next w:val="1007"/>
    <w:link w:val="822"/>
    <w:uiPriority w:val="99"/>
    <w:qFormat/>
    <w:tblPr/>
  </w:style>
  <w:style w:type="table" w:styleId="1008">
    <w:name w:val="Grid Table 6 Colorful - Accent 1"/>
    <w:next w:val="1008"/>
    <w:link w:val="822"/>
    <w:uiPriority w:val="99"/>
    <w:qFormat/>
    <w:tblPr/>
  </w:style>
  <w:style w:type="table" w:styleId="1009">
    <w:name w:val="Grid Table 6 Colorful - Accent 2"/>
    <w:next w:val="1009"/>
    <w:link w:val="822"/>
    <w:uiPriority w:val="99"/>
    <w:qFormat/>
    <w:tblPr/>
  </w:style>
  <w:style w:type="table" w:styleId="1010">
    <w:name w:val="Grid Table 6 Colorful - Accent 3"/>
    <w:next w:val="1010"/>
    <w:link w:val="822"/>
    <w:uiPriority w:val="99"/>
    <w:qFormat/>
    <w:tblPr/>
  </w:style>
  <w:style w:type="table" w:styleId="1011">
    <w:name w:val="Grid Table 6 Colorful - Accent 4"/>
    <w:next w:val="1011"/>
    <w:link w:val="822"/>
    <w:uiPriority w:val="99"/>
    <w:qFormat/>
    <w:tblPr/>
  </w:style>
  <w:style w:type="table" w:styleId="1012">
    <w:name w:val="Grid Table 6 Colorful - Accent 5"/>
    <w:next w:val="1012"/>
    <w:link w:val="822"/>
    <w:uiPriority w:val="99"/>
    <w:qFormat/>
    <w:tblPr/>
  </w:style>
  <w:style w:type="table" w:styleId="1013">
    <w:name w:val="Grid Table 6 Colorful - Accent 6"/>
    <w:next w:val="1013"/>
    <w:link w:val="822"/>
    <w:uiPriority w:val="99"/>
    <w:qFormat/>
    <w:tblPr/>
  </w:style>
  <w:style w:type="table" w:styleId="1014">
    <w:name w:val="网格表 7 彩色1"/>
    <w:next w:val="1014"/>
    <w:link w:val="822"/>
    <w:uiPriority w:val="99"/>
    <w:qFormat/>
    <w:tblPr/>
  </w:style>
  <w:style w:type="table" w:styleId="1015">
    <w:name w:val="Grid Table 7 Colorful - Accent 1"/>
    <w:next w:val="1015"/>
    <w:link w:val="822"/>
    <w:uiPriority w:val="99"/>
    <w:qFormat/>
    <w:tblPr/>
  </w:style>
  <w:style w:type="table" w:styleId="1016">
    <w:name w:val="Grid Table 7 Colorful - Accent 2"/>
    <w:next w:val="1016"/>
    <w:link w:val="822"/>
    <w:uiPriority w:val="99"/>
    <w:qFormat/>
    <w:tblPr/>
  </w:style>
  <w:style w:type="table" w:styleId="1017">
    <w:name w:val="Grid Table 7 Colorful - Accent 3"/>
    <w:next w:val="1017"/>
    <w:link w:val="822"/>
    <w:uiPriority w:val="99"/>
    <w:qFormat/>
    <w:tblPr/>
  </w:style>
  <w:style w:type="table" w:styleId="1018">
    <w:name w:val="Grid Table 7 Colorful - Accent 4"/>
    <w:next w:val="1018"/>
    <w:link w:val="822"/>
    <w:uiPriority w:val="99"/>
    <w:qFormat/>
    <w:tblPr/>
  </w:style>
  <w:style w:type="table" w:styleId="1019">
    <w:name w:val="Grid Table 7 Colorful - Accent 5"/>
    <w:next w:val="1019"/>
    <w:link w:val="822"/>
    <w:uiPriority w:val="99"/>
    <w:qFormat/>
    <w:tblPr/>
  </w:style>
  <w:style w:type="table" w:styleId="1020">
    <w:name w:val="Grid Table 7 Colorful - Accent 6"/>
    <w:next w:val="1020"/>
    <w:link w:val="822"/>
    <w:uiPriority w:val="99"/>
    <w:qFormat/>
    <w:tblPr/>
  </w:style>
  <w:style w:type="table" w:styleId="1021">
    <w:name w:val="清单表 1 浅色1"/>
    <w:next w:val="1021"/>
    <w:link w:val="822"/>
    <w:uiPriority w:val="99"/>
    <w:qFormat/>
    <w:tblPr/>
  </w:style>
  <w:style w:type="table" w:styleId="1022">
    <w:name w:val="List Table 1 Light - Accent 1"/>
    <w:next w:val="1022"/>
    <w:link w:val="822"/>
    <w:uiPriority w:val="99"/>
    <w:qFormat/>
    <w:tblPr/>
  </w:style>
  <w:style w:type="table" w:styleId="1023">
    <w:name w:val="List Table 1 Light - Accent 2"/>
    <w:next w:val="1023"/>
    <w:link w:val="822"/>
    <w:uiPriority w:val="99"/>
    <w:qFormat/>
    <w:tblPr/>
  </w:style>
  <w:style w:type="table" w:styleId="1024">
    <w:name w:val="List Table 1 Light - Accent 3"/>
    <w:next w:val="1024"/>
    <w:link w:val="822"/>
    <w:uiPriority w:val="99"/>
    <w:qFormat/>
    <w:tblPr/>
  </w:style>
  <w:style w:type="table" w:styleId="1025">
    <w:name w:val="List Table 1 Light - Accent 4"/>
    <w:next w:val="1025"/>
    <w:link w:val="822"/>
    <w:uiPriority w:val="99"/>
    <w:qFormat/>
    <w:tblPr/>
  </w:style>
  <w:style w:type="table" w:styleId="1026">
    <w:name w:val="List Table 1 Light - Accent 5"/>
    <w:next w:val="1026"/>
    <w:link w:val="822"/>
    <w:uiPriority w:val="99"/>
    <w:qFormat/>
    <w:tblPr/>
  </w:style>
  <w:style w:type="table" w:styleId="1027">
    <w:name w:val="List Table 1 Light - Accent 6"/>
    <w:next w:val="1027"/>
    <w:link w:val="822"/>
    <w:uiPriority w:val="99"/>
    <w:qFormat/>
    <w:tblPr/>
  </w:style>
  <w:style w:type="table" w:styleId="1028">
    <w:name w:val="清单表 21"/>
    <w:next w:val="1028"/>
    <w:link w:val="822"/>
    <w:uiPriority w:val="99"/>
    <w:qFormat/>
    <w:tblPr/>
  </w:style>
  <w:style w:type="table" w:styleId="1029">
    <w:name w:val="List Table 2 - Accent 1"/>
    <w:next w:val="1029"/>
    <w:link w:val="822"/>
    <w:uiPriority w:val="99"/>
    <w:qFormat/>
    <w:tblPr/>
  </w:style>
  <w:style w:type="table" w:styleId="1030">
    <w:name w:val="List Table 2 - Accent 2"/>
    <w:next w:val="1030"/>
    <w:link w:val="822"/>
    <w:uiPriority w:val="99"/>
    <w:qFormat/>
    <w:tblPr/>
  </w:style>
  <w:style w:type="table" w:styleId="1031">
    <w:name w:val="List Table 2 - Accent 3"/>
    <w:next w:val="1031"/>
    <w:link w:val="822"/>
    <w:uiPriority w:val="99"/>
    <w:qFormat/>
    <w:tblPr/>
  </w:style>
  <w:style w:type="table" w:styleId="1032">
    <w:name w:val="List Table 2 - Accent 4"/>
    <w:next w:val="1032"/>
    <w:link w:val="822"/>
    <w:uiPriority w:val="99"/>
    <w:qFormat/>
    <w:tblPr/>
  </w:style>
  <w:style w:type="table" w:styleId="1033">
    <w:name w:val="List Table 2 - Accent 5"/>
    <w:next w:val="1033"/>
    <w:link w:val="822"/>
    <w:uiPriority w:val="99"/>
    <w:qFormat/>
    <w:tblPr/>
  </w:style>
  <w:style w:type="table" w:styleId="1034">
    <w:name w:val="List Table 2 - Accent 6"/>
    <w:next w:val="1034"/>
    <w:link w:val="822"/>
    <w:uiPriority w:val="99"/>
    <w:qFormat/>
    <w:tblPr/>
  </w:style>
  <w:style w:type="table" w:styleId="1035">
    <w:name w:val="清单表 31"/>
    <w:next w:val="1035"/>
    <w:link w:val="822"/>
    <w:uiPriority w:val="99"/>
    <w:qFormat/>
    <w:tblPr/>
  </w:style>
  <w:style w:type="table" w:styleId="1036">
    <w:name w:val="List Table 3 - Accent 1"/>
    <w:next w:val="1036"/>
    <w:link w:val="822"/>
    <w:uiPriority w:val="99"/>
    <w:qFormat/>
    <w:tblPr/>
  </w:style>
  <w:style w:type="table" w:styleId="1037">
    <w:name w:val="List Table 3 - Accent 2"/>
    <w:next w:val="1037"/>
    <w:link w:val="822"/>
    <w:uiPriority w:val="99"/>
    <w:qFormat/>
    <w:tblPr/>
  </w:style>
  <w:style w:type="table" w:styleId="1038">
    <w:name w:val="List Table 3 - Accent 3"/>
    <w:next w:val="1038"/>
    <w:link w:val="822"/>
    <w:uiPriority w:val="99"/>
    <w:qFormat/>
    <w:tblPr/>
  </w:style>
  <w:style w:type="table" w:styleId="1039">
    <w:name w:val="List Table 3 - Accent 4"/>
    <w:next w:val="1039"/>
    <w:link w:val="822"/>
    <w:uiPriority w:val="99"/>
    <w:qFormat/>
    <w:tblPr/>
  </w:style>
  <w:style w:type="table" w:styleId="1040">
    <w:name w:val="List Table 3 - Accent 5"/>
    <w:next w:val="1040"/>
    <w:link w:val="822"/>
    <w:uiPriority w:val="99"/>
    <w:qFormat/>
    <w:tblPr/>
  </w:style>
  <w:style w:type="table" w:styleId="1041">
    <w:name w:val="List Table 3 - Accent 6"/>
    <w:next w:val="1041"/>
    <w:link w:val="822"/>
    <w:uiPriority w:val="99"/>
    <w:qFormat/>
    <w:tblPr/>
  </w:style>
  <w:style w:type="table" w:styleId="1042">
    <w:name w:val="清单表 41"/>
    <w:next w:val="1042"/>
    <w:link w:val="822"/>
    <w:uiPriority w:val="99"/>
    <w:qFormat/>
    <w:tblPr/>
  </w:style>
  <w:style w:type="table" w:styleId="1043">
    <w:name w:val="List Table 4 - Accent 1"/>
    <w:next w:val="1043"/>
    <w:link w:val="822"/>
    <w:uiPriority w:val="99"/>
    <w:qFormat/>
    <w:tblPr/>
  </w:style>
  <w:style w:type="table" w:styleId="1044">
    <w:name w:val="List Table 4 - Accent 2"/>
    <w:next w:val="1044"/>
    <w:link w:val="822"/>
    <w:uiPriority w:val="99"/>
    <w:qFormat/>
    <w:tblPr/>
  </w:style>
  <w:style w:type="table" w:styleId="1045">
    <w:name w:val="List Table 4 - Accent 3"/>
    <w:next w:val="1045"/>
    <w:link w:val="822"/>
    <w:uiPriority w:val="99"/>
    <w:qFormat/>
    <w:tblPr/>
  </w:style>
  <w:style w:type="table" w:styleId="1046">
    <w:name w:val="List Table 4 - Accent 4"/>
    <w:next w:val="1046"/>
    <w:link w:val="822"/>
    <w:uiPriority w:val="99"/>
    <w:qFormat/>
    <w:tblPr/>
  </w:style>
  <w:style w:type="table" w:styleId="1047">
    <w:name w:val="List Table 4 - Accent 5"/>
    <w:next w:val="1047"/>
    <w:link w:val="822"/>
    <w:uiPriority w:val="99"/>
    <w:qFormat/>
    <w:tblPr/>
  </w:style>
  <w:style w:type="table" w:styleId="1048">
    <w:name w:val="List Table 4 - Accent 6"/>
    <w:next w:val="1048"/>
    <w:link w:val="822"/>
    <w:uiPriority w:val="99"/>
    <w:qFormat/>
    <w:tblPr/>
  </w:style>
  <w:style w:type="table" w:styleId="1049">
    <w:name w:val="清单表 5 深色1"/>
    <w:next w:val="1049"/>
    <w:link w:val="822"/>
    <w:uiPriority w:val="99"/>
    <w:qFormat/>
    <w:tblPr/>
  </w:style>
  <w:style w:type="table" w:styleId="1050">
    <w:name w:val="List Table 5 Dark - Accent 1"/>
    <w:next w:val="1050"/>
    <w:link w:val="822"/>
    <w:uiPriority w:val="99"/>
    <w:qFormat/>
    <w:tblPr/>
  </w:style>
  <w:style w:type="table" w:styleId="1051">
    <w:name w:val="List Table 5 Dark - Accent 2"/>
    <w:next w:val="1051"/>
    <w:link w:val="822"/>
    <w:uiPriority w:val="99"/>
    <w:qFormat/>
    <w:tblPr/>
  </w:style>
  <w:style w:type="table" w:styleId="1052">
    <w:name w:val="List Table 5 Dark - Accent 3"/>
    <w:next w:val="1052"/>
    <w:link w:val="822"/>
    <w:uiPriority w:val="99"/>
    <w:qFormat/>
    <w:tblPr/>
  </w:style>
  <w:style w:type="table" w:styleId="1053">
    <w:name w:val="List Table 5 Dark - Accent 4"/>
    <w:next w:val="1053"/>
    <w:link w:val="822"/>
    <w:uiPriority w:val="99"/>
    <w:qFormat/>
    <w:tblPr/>
  </w:style>
  <w:style w:type="table" w:styleId="1054">
    <w:name w:val="List Table 5 Dark - Accent 5"/>
    <w:next w:val="1054"/>
    <w:link w:val="822"/>
    <w:uiPriority w:val="99"/>
    <w:qFormat/>
    <w:tblPr/>
  </w:style>
  <w:style w:type="table" w:styleId="1055">
    <w:name w:val="List Table 5 Dark - Accent 6"/>
    <w:next w:val="1055"/>
    <w:link w:val="822"/>
    <w:uiPriority w:val="99"/>
    <w:qFormat/>
    <w:tblPr/>
  </w:style>
  <w:style w:type="table" w:styleId="1056">
    <w:name w:val="清单表 6 彩色1"/>
    <w:next w:val="1056"/>
    <w:link w:val="822"/>
    <w:uiPriority w:val="99"/>
    <w:qFormat/>
    <w:tblPr/>
  </w:style>
  <w:style w:type="table" w:styleId="1057">
    <w:name w:val="List Table 6 Colorful - Accent 1"/>
    <w:next w:val="1057"/>
    <w:link w:val="822"/>
    <w:uiPriority w:val="99"/>
    <w:qFormat/>
    <w:tblPr/>
  </w:style>
  <w:style w:type="table" w:styleId="1058">
    <w:name w:val="List Table 6 Colorful - Accent 2"/>
    <w:next w:val="1058"/>
    <w:link w:val="822"/>
    <w:uiPriority w:val="99"/>
    <w:qFormat/>
    <w:tblPr/>
  </w:style>
  <w:style w:type="table" w:styleId="1059">
    <w:name w:val="List Table 6 Colorful - Accent 3"/>
    <w:next w:val="1059"/>
    <w:link w:val="822"/>
    <w:uiPriority w:val="99"/>
    <w:qFormat/>
    <w:tblPr/>
  </w:style>
  <w:style w:type="table" w:styleId="1060">
    <w:name w:val="List Table 6 Colorful - Accent 4"/>
    <w:next w:val="1060"/>
    <w:link w:val="822"/>
    <w:uiPriority w:val="99"/>
    <w:qFormat/>
    <w:tblPr/>
  </w:style>
  <w:style w:type="table" w:styleId="1061">
    <w:name w:val="List Table 6 Colorful - Accent 5"/>
    <w:next w:val="1061"/>
    <w:link w:val="822"/>
    <w:uiPriority w:val="99"/>
    <w:qFormat/>
    <w:tblPr/>
  </w:style>
  <w:style w:type="table" w:styleId="1062">
    <w:name w:val="List Table 6 Colorful - Accent 6"/>
    <w:next w:val="1062"/>
    <w:link w:val="822"/>
    <w:uiPriority w:val="99"/>
    <w:qFormat/>
    <w:tblPr/>
  </w:style>
  <w:style w:type="table" w:styleId="1063">
    <w:name w:val="清单表 7 彩色1"/>
    <w:next w:val="1063"/>
    <w:link w:val="822"/>
    <w:uiPriority w:val="99"/>
    <w:qFormat/>
    <w:tblPr/>
  </w:style>
  <w:style w:type="table" w:styleId="1064">
    <w:name w:val="List Table 7 Colorful - Accent 1"/>
    <w:next w:val="1064"/>
    <w:link w:val="822"/>
    <w:uiPriority w:val="99"/>
    <w:qFormat/>
    <w:tblPr/>
  </w:style>
  <w:style w:type="table" w:styleId="1065">
    <w:name w:val="List Table 7 Colorful - Accent 2"/>
    <w:next w:val="1065"/>
    <w:link w:val="822"/>
    <w:uiPriority w:val="99"/>
    <w:qFormat/>
    <w:tblPr/>
  </w:style>
  <w:style w:type="table" w:styleId="1066">
    <w:name w:val="List Table 7 Colorful - Accent 3"/>
    <w:next w:val="1066"/>
    <w:link w:val="822"/>
    <w:uiPriority w:val="99"/>
    <w:qFormat/>
    <w:tblPr/>
  </w:style>
  <w:style w:type="table" w:styleId="1067">
    <w:name w:val="List Table 7 Colorful - Accent 4"/>
    <w:next w:val="1067"/>
    <w:link w:val="822"/>
    <w:uiPriority w:val="99"/>
    <w:qFormat/>
    <w:tblPr/>
  </w:style>
  <w:style w:type="table" w:styleId="1068">
    <w:name w:val="List Table 7 Colorful - Accent 5"/>
    <w:next w:val="1068"/>
    <w:link w:val="822"/>
    <w:uiPriority w:val="99"/>
    <w:qFormat/>
    <w:tblPr/>
  </w:style>
  <w:style w:type="table" w:styleId="1069">
    <w:name w:val="List Table 7 Colorful - Accent 6"/>
    <w:next w:val="1069"/>
    <w:link w:val="822"/>
    <w:uiPriority w:val="99"/>
    <w:qFormat/>
    <w:tblPr/>
  </w:style>
  <w:style w:type="table" w:styleId="1070">
    <w:name w:val="Lined - Accent"/>
    <w:next w:val="1070"/>
    <w:link w:val="822"/>
    <w:uiPriority w:val="99"/>
    <w:qFormat/>
    <w:rPr>
      <w:color w:val="404040"/>
    </w:rPr>
    <w:tblPr/>
  </w:style>
  <w:style w:type="table" w:styleId="1071">
    <w:name w:val="Lined - Accent 1"/>
    <w:next w:val="1071"/>
    <w:link w:val="822"/>
    <w:uiPriority w:val="99"/>
    <w:qFormat/>
    <w:rPr>
      <w:color w:val="404040"/>
    </w:rPr>
    <w:tblPr/>
  </w:style>
  <w:style w:type="table" w:styleId="1072">
    <w:name w:val="Lined - Accent 2"/>
    <w:next w:val="1072"/>
    <w:link w:val="822"/>
    <w:uiPriority w:val="99"/>
    <w:qFormat/>
    <w:rPr>
      <w:color w:val="404040"/>
    </w:rPr>
    <w:tblPr/>
  </w:style>
  <w:style w:type="table" w:styleId="1073">
    <w:name w:val="Lined - Accent 3"/>
    <w:next w:val="1073"/>
    <w:link w:val="822"/>
    <w:uiPriority w:val="99"/>
    <w:qFormat/>
    <w:rPr>
      <w:color w:val="404040"/>
    </w:rPr>
    <w:tblPr/>
  </w:style>
  <w:style w:type="table" w:styleId="1074">
    <w:name w:val="Lined - Accent 4"/>
    <w:next w:val="1074"/>
    <w:link w:val="822"/>
    <w:uiPriority w:val="99"/>
    <w:qFormat/>
    <w:rPr>
      <w:color w:val="404040"/>
    </w:rPr>
    <w:tblPr/>
  </w:style>
  <w:style w:type="table" w:styleId="1075">
    <w:name w:val="Lined - Accent 5"/>
    <w:next w:val="1075"/>
    <w:link w:val="822"/>
    <w:uiPriority w:val="99"/>
    <w:qFormat/>
    <w:rPr>
      <w:color w:val="404040"/>
    </w:rPr>
    <w:tblPr/>
  </w:style>
  <w:style w:type="table" w:styleId="1076">
    <w:name w:val="Lined - Accent 6"/>
    <w:next w:val="1076"/>
    <w:link w:val="822"/>
    <w:uiPriority w:val="99"/>
    <w:qFormat/>
    <w:rPr>
      <w:color w:val="404040"/>
    </w:rPr>
    <w:tblPr/>
  </w:style>
  <w:style w:type="table" w:styleId="1077">
    <w:name w:val="Bordered &amp; Lined - Accent"/>
    <w:next w:val="1077"/>
    <w:link w:val="822"/>
    <w:uiPriority w:val="99"/>
    <w:qFormat/>
    <w:rPr>
      <w:color w:val="404040"/>
    </w:rPr>
    <w:tblPr/>
  </w:style>
  <w:style w:type="table" w:styleId="1078">
    <w:name w:val="Bordered &amp; Lined - Accent 1"/>
    <w:next w:val="1078"/>
    <w:link w:val="822"/>
    <w:uiPriority w:val="99"/>
    <w:qFormat/>
    <w:rPr>
      <w:color w:val="404040"/>
    </w:rPr>
    <w:tblPr/>
  </w:style>
  <w:style w:type="table" w:styleId="1079">
    <w:name w:val="Bordered &amp; Lined - Accent 2"/>
    <w:next w:val="1079"/>
    <w:link w:val="822"/>
    <w:uiPriority w:val="99"/>
    <w:qFormat/>
    <w:rPr>
      <w:color w:val="404040"/>
    </w:rPr>
    <w:tblPr/>
  </w:style>
  <w:style w:type="table" w:styleId="1080">
    <w:name w:val="Bordered &amp; Lined - Accent 3"/>
    <w:next w:val="1080"/>
    <w:link w:val="822"/>
    <w:uiPriority w:val="99"/>
    <w:qFormat/>
    <w:rPr>
      <w:color w:val="404040"/>
    </w:rPr>
    <w:tblPr/>
  </w:style>
  <w:style w:type="table" w:styleId="1081">
    <w:name w:val="Bordered &amp; Lined - Accent 4"/>
    <w:next w:val="1081"/>
    <w:link w:val="822"/>
    <w:uiPriority w:val="99"/>
    <w:qFormat/>
    <w:rPr>
      <w:color w:val="404040"/>
    </w:rPr>
    <w:tblPr/>
  </w:style>
  <w:style w:type="table" w:styleId="1082">
    <w:name w:val="Bordered &amp; Lined - Accent 5"/>
    <w:next w:val="1082"/>
    <w:link w:val="822"/>
    <w:uiPriority w:val="99"/>
    <w:qFormat/>
    <w:rPr>
      <w:color w:val="404040"/>
    </w:rPr>
    <w:tblPr/>
  </w:style>
  <w:style w:type="table" w:styleId="1083">
    <w:name w:val="Bordered &amp; Lined - Accent 6"/>
    <w:next w:val="1083"/>
    <w:link w:val="822"/>
    <w:uiPriority w:val="99"/>
    <w:qFormat/>
    <w:rPr>
      <w:color w:val="404040"/>
    </w:rPr>
    <w:tblPr/>
  </w:style>
  <w:style w:type="table" w:styleId="1084">
    <w:name w:val="Bordered"/>
    <w:next w:val="1084"/>
    <w:link w:val="822"/>
    <w:uiPriority w:val="99"/>
    <w:qFormat/>
    <w:tblPr/>
  </w:style>
  <w:style w:type="table" w:styleId="1085">
    <w:name w:val="Bordered - Accent 1"/>
    <w:next w:val="1085"/>
    <w:link w:val="822"/>
    <w:uiPriority w:val="99"/>
    <w:qFormat/>
    <w:tblPr/>
  </w:style>
  <w:style w:type="table" w:styleId="1086">
    <w:name w:val="Bordered - Accent 2"/>
    <w:next w:val="1086"/>
    <w:link w:val="822"/>
    <w:uiPriority w:val="99"/>
    <w:qFormat/>
    <w:tblPr/>
  </w:style>
  <w:style w:type="table" w:styleId="1087">
    <w:name w:val="Bordered - Accent 3"/>
    <w:next w:val="1087"/>
    <w:link w:val="822"/>
    <w:uiPriority w:val="99"/>
    <w:qFormat/>
    <w:tblPr/>
  </w:style>
  <w:style w:type="table" w:styleId="1088">
    <w:name w:val="Bordered - Accent 4"/>
    <w:next w:val="1088"/>
    <w:link w:val="822"/>
    <w:uiPriority w:val="99"/>
    <w:qFormat/>
    <w:tblPr/>
  </w:style>
  <w:style w:type="table" w:styleId="1089">
    <w:name w:val="Bordered - Accent 5"/>
    <w:next w:val="1089"/>
    <w:link w:val="822"/>
    <w:uiPriority w:val="99"/>
    <w:qFormat/>
    <w:tblPr/>
  </w:style>
  <w:style w:type="table" w:styleId="1090">
    <w:name w:val="Bordered - Accent 6"/>
    <w:next w:val="1090"/>
    <w:link w:val="822"/>
    <w:uiPriority w:val="99"/>
    <w:qFormat/>
    <w:tblPr/>
  </w:style>
  <w:style w:type="paragraph" w:styleId="1091">
    <w:name w:val="TOC 标题1"/>
    <w:next w:val="1091"/>
    <w:link w:val="822"/>
    <w:uiPriority w:val="39"/>
    <w:unhideWhenUsed/>
    <w:qFormat/>
    <w:rPr>
      <w:rFonts w:ascii="Times New Roman" w:hAnsi="Times New Roman" w:eastAsia="宋体" w:cs="Times New Roman"/>
      <w:lang w:val="en-US" w:eastAsia="zh-CN" w:bidi="ar-SA"/>
    </w:rPr>
  </w:style>
  <w:style w:type="paragraph" w:styleId="1092">
    <w:name w:val="标题 11"/>
    <w:basedOn w:val="822"/>
    <w:next w:val="822"/>
    <w:link w:val="1093"/>
    <w:qFormat/>
    <w:pPr>
      <w:jc w:val="both"/>
      <w:keepLines/>
      <w:keepNext/>
      <w:spacing w:before="340" w:after="330" w:line="578" w:lineRule="auto"/>
      <w:widowControl w:val="off"/>
      <w:outlineLvl w:val="0"/>
    </w:pPr>
    <w:rPr>
      <w:b/>
      <w:sz w:val="44"/>
      <w:szCs w:val="20"/>
    </w:rPr>
  </w:style>
  <w:style w:type="character" w:styleId="1093">
    <w:name w:val="标题 1 字符"/>
    <w:next w:val="1093"/>
    <w:link w:val="1092"/>
    <w:qFormat/>
    <w:rPr>
      <w:rFonts w:ascii="Times New Roman" w:hAnsi="Times New Roman" w:eastAsia="宋体"/>
      <w:b/>
      <w:sz w:val="44"/>
      <w:szCs w:val="20"/>
    </w:rPr>
  </w:style>
  <w:style w:type="paragraph" w:styleId="1094">
    <w:name w:val="标题 21"/>
    <w:basedOn w:val="822"/>
    <w:next w:val="822"/>
    <w:link w:val="822"/>
    <w:qFormat/>
    <w:pPr>
      <w:jc w:val="center"/>
      <w:keepLines/>
      <w:keepNext/>
      <w:widowControl w:val="off"/>
      <w:outlineLvl w:val="1"/>
    </w:pPr>
    <w:rPr>
      <w:rFonts w:ascii="宋体" w:hAnsi="宋体" w:eastAsia="楷体_GB2312"/>
      <w:b/>
      <w:sz w:val="44"/>
      <w:szCs w:val="20"/>
    </w:rPr>
  </w:style>
  <w:style w:type="paragraph" w:styleId="1095">
    <w:name w:val="标题 311"/>
    <w:basedOn w:val="822"/>
    <w:next w:val="822"/>
    <w:link w:val="822"/>
    <w:qFormat/>
    <w:pPr>
      <w:jc w:val="center"/>
      <w:keepLines/>
      <w:keepNext/>
      <w:widowControl w:val="off"/>
      <w:outlineLvl w:val="2"/>
    </w:pPr>
    <w:rPr>
      <w:rFonts w:eastAsia="楷体_GB2312"/>
      <w:b/>
      <w:sz w:val="32"/>
      <w:szCs w:val="20"/>
    </w:rPr>
  </w:style>
  <w:style w:type="paragraph" w:styleId="1096">
    <w:name w:val="标题 41"/>
    <w:basedOn w:val="822"/>
    <w:next w:val="822"/>
    <w:link w:val="822"/>
    <w:qFormat/>
    <w:pPr>
      <w:jc w:val="both"/>
      <w:keepLines/>
      <w:keepNext/>
      <w:spacing w:before="280" w:after="290" w:line="376" w:lineRule="auto"/>
      <w:widowControl w:val="off"/>
      <w:outlineLvl w:val="3"/>
    </w:pPr>
    <w:rPr>
      <w:rFonts w:ascii="Arial" w:hAnsi="Arial" w:eastAsia="黑体"/>
      <w:b/>
      <w:bCs/>
      <w:sz w:val="28"/>
      <w:szCs w:val="28"/>
    </w:rPr>
  </w:style>
  <w:style w:type="paragraph" w:styleId="1097">
    <w:name w:val="标题 51"/>
    <w:basedOn w:val="822"/>
    <w:next w:val="822"/>
    <w:link w:val="822"/>
    <w:qFormat/>
    <w:pPr>
      <w:jc w:val="both"/>
      <w:keepNext/>
      <w:widowControl w:val="off"/>
      <w:outlineLvl w:val="4"/>
    </w:pPr>
    <w:rPr>
      <w:rFonts w:hint="eastAsia" w:ascii="宋体" w:hAnsi="宋体"/>
      <w:color w:val="000000"/>
      <w:sz w:val="28"/>
      <w:szCs w:val="20"/>
    </w:rPr>
  </w:style>
  <w:style w:type="paragraph" w:styleId="1098">
    <w:name w:val="标题 61"/>
    <w:basedOn w:val="822"/>
    <w:next w:val="822"/>
    <w:link w:val="822"/>
    <w:qFormat/>
    <w:pPr>
      <w:jc w:val="both"/>
      <w:keepNext/>
      <w:widowControl w:val="off"/>
      <w:outlineLvl w:val="5"/>
    </w:pPr>
    <w:rPr>
      <w:rFonts w:hint="eastAsia" w:ascii="宋体" w:hAnsi="宋体"/>
      <w:sz w:val="28"/>
      <w:szCs w:val="20"/>
    </w:rPr>
  </w:style>
  <w:style w:type="character" w:styleId="1099">
    <w:name w:val="默认段落字体1"/>
    <w:next w:val="1099"/>
    <w:link w:val="822"/>
    <w:qFormat/>
  </w:style>
  <w:style w:type="table" w:styleId="1100">
    <w:name w:val="普通表格1"/>
    <w:next w:val="1100"/>
    <w:link w:val="822"/>
    <w:semiHidden/>
    <w:qFormat/>
    <w:tblPr/>
  </w:style>
  <w:style w:type="paragraph" w:styleId="1101">
    <w:name w:val="目录 71"/>
    <w:basedOn w:val="1092"/>
    <w:next w:val="822"/>
    <w:link w:val="822"/>
    <w:qFormat/>
    <w:pPr>
      <w:ind w:left="1640" w:firstLine="3784"/>
      <w:spacing w:before="0" w:after="0" w:line="360" w:lineRule="auto"/>
    </w:pPr>
  </w:style>
  <w:style w:type="paragraph" w:styleId="1102">
    <w:name w:val="正文缩进1"/>
    <w:basedOn w:val="822"/>
    <w:next w:val="822"/>
    <w:link w:val="1103"/>
    <w:qFormat/>
    <w:pPr>
      <w:ind w:firstLine="420"/>
      <w:jc w:val="both"/>
      <w:widowControl w:val="off"/>
    </w:pPr>
    <w:rPr>
      <w:sz w:val="21"/>
      <w:szCs w:val="20"/>
    </w:rPr>
  </w:style>
  <w:style w:type="character" w:styleId="1103">
    <w:name w:val="正文缩进 字符2"/>
    <w:next w:val="1103"/>
    <w:link w:val="1102"/>
    <w:qFormat/>
    <w:rPr>
      <w:rFonts w:eastAsia="宋体"/>
      <w:sz w:val="21"/>
      <w:lang w:val="en-US" w:eastAsia="zh-CN" w:bidi="ar-SA"/>
    </w:rPr>
  </w:style>
  <w:style w:type="paragraph" w:styleId="1104">
    <w:name w:val="索引 51"/>
    <w:basedOn w:val="822"/>
    <w:next w:val="822"/>
    <w:link w:val="822"/>
    <w:qFormat/>
    <w:pPr>
      <w:ind w:left="1680"/>
      <w:jc w:val="both"/>
      <w:widowControl w:val="off"/>
    </w:pPr>
    <w:rPr>
      <w:rFonts w:eastAsia="楷体_GB2312"/>
      <w:sz w:val="26"/>
      <w:szCs w:val="20"/>
    </w:rPr>
  </w:style>
  <w:style w:type="paragraph" w:styleId="1105">
    <w:name w:val="列表项目符号1"/>
    <w:basedOn w:val="822"/>
    <w:next w:val="1105"/>
    <w:link w:val="822"/>
    <w:qFormat/>
    <w:pPr>
      <w:numPr>
        <w:ilvl w:val="0"/>
        <w:numId w:val="1"/>
      </w:numPr>
      <w:jc w:val="both"/>
      <w:widowControl w:val="off"/>
      <w:tabs>
        <w:tab w:val="left" w:pos="420" w:leader="none"/>
        <w:tab w:val="left" w:pos="1155" w:leader="none"/>
      </w:tabs>
    </w:pPr>
    <w:rPr>
      <w:rFonts w:eastAsia="仿宋_GB2312"/>
      <w:sz w:val="30"/>
      <w:szCs w:val="20"/>
    </w:rPr>
  </w:style>
  <w:style w:type="paragraph" w:styleId="1106">
    <w:name w:val="文档结构图1"/>
    <w:basedOn w:val="822"/>
    <w:next w:val="1106"/>
    <w:link w:val="822"/>
    <w:qFormat/>
    <w:pPr>
      <w:shd w:val="clear" w:color="auto" w:fill="000080"/>
    </w:pPr>
  </w:style>
  <w:style w:type="paragraph" w:styleId="1107">
    <w:name w:val="批注文字1"/>
    <w:basedOn w:val="822"/>
    <w:next w:val="1107"/>
    <w:link w:val="822"/>
    <w:qFormat/>
    <w:pPr>
      <w:widowControl w:val="off"/>
    </w:pPr>
    <w:rPr>
      <w:rFonts w:eastAsia="楷体_GB2312"/>
      <w:sz w:val="28"/>
      <w:szCs w:val="20"/>
    </w:rPr>
  </w:style>
  <w:style w:type="paragraph" w:styleId="1108">
    <w:name w:val="正文文本 31"/>
    <w:basedOn w:val="822"/>
    <w:next w:val="1108"/>
    <w:link w:val="822"/>
    <w:qFormat/>
    <w:pPr>
      <w:jc w:val="both"/>
      <w:spacing w:after="120"/>
      <w:widowControl w:val="off"/>
    </w:pPr>
    <w:rPr>
      <w:rFonts w:eastAsia="楷体_GB2312"/>
      <w:sz w:val="16"/>
      <w:szCs w:val="16"/>
    </w:rPr>
  </w:style>
  <w:style w:type="paragraph" w:styleId="1109">
    <w:name w:val="正文文本1"/>
    <w:basedOn w:val="822"/>
    <w:next w:val="1102"/>
    <w:link w:val="822"/>
    <w:qFormat/>
    <w:pPr>
      <w:spacing w:line="360" w:lineRule="auto"/>
    </w:pPr>
    <w:rPr>
      <w:szCs w:val="20"/>
    </w:rPr>
  </w:style>
  <w:style w:type="paragraph" w:styleId="1110">
    <w:name w:val="正文文本缩进1"/>
    <w:basedOn w:val="822"/>
    <w:next w:val="1110"/>
    <w:link w:val="822"/>
    <w:qFormat/>
    <w:pPr>
      <w:ind w:left="420"/>
      <w:spacing w:after="120"/>
    </w:pPr>
  </w:style>
  <w:style w:type="paragraph" w:styleId="1111">
    <w:name w:val="列表 21"/>
    <w:basedOn w:val="1092"/>
    <w:next w:val="1101"/>
    <w:link w:val="822"/>
    <w:qFormat/>
    <w:pPr>
      <w:ind w:left="100" w:firstLine="3640"/>
      <w:spacing w:before="0" w:after="0" w:line="240" w:lineRule="auto"/>
    </w:pPr>
  </w:style>
  <w:style w:type="paragraph" w:styleId="1112">
    <w:name w:val="文本块1"/>
    <w:basedOn w:val="822"/>
    <w:next w:val="1112"/>
    <w:link w:val="822"/>
    <w:qFormat/>
    <w:pPr>
      <w:ind w:left="630" w:right="-609" w:firstLine="420"/>
      <w:jc w:val="both"/>
      <w:spacing w:line="360" w:lineRule="auto"/>
      <w:widowControl w:val="off"/>
    </w:pPr>
    <w:rPr>
      <w:rFonts w:hint="eastAsia" w:ascii="仿宋_GB2312" w:eastAsia="仿宋_GB2312"/>
      <w:sz w:val="21"/>
      <w:szCs w:val="20"/>
    </w:rPr>
  </w:style>
  <w:style w:type="paragraph" w:styleId="1113">
    <w:name w:val="目录 31"/>
    <w:basedOn w:val="822"/>
    <w:next w:val="822"/>
    <w:link w:val="822"/>
    <w:uiPriority w:val="39"/>
    <w:qFormat/>
    <w:pPr>
      <w:ind w:left="840"/>
      <w:jc w:val="both"/>
      <w:widowControl w:val="off"/>
    </w:pPr>
    <w:rPr>
      <w:rFonts w:eastAsia="楷体_GB2312"/>
      <w:sz w:val="28"/>
      <w:szCs w:val="20"/>
    </w:rPr>
  </w:style>
  <w:style w:type="paragraph" w:styleId="1114">
    <w:name w:val="纯文本11"/>
    <w:basedOn w:val="822"/>
    <w:next w:val="1114"/>
    <w:link w:val="1115"/>
    <w:qFormat/>
    <w:pPr>
      <w:jc w:val="both"/>
      <w:widowControl w:val="off"/>
    </w:pPr>
    <w:rPr>
      <w:rFonts w:ascii="宋体" w:hAnsi="Courier New"/>
      <w:sz w:val="21"/>
      <w:szCs w:val="20"/>
    </w:rPr>
  </w:style>
  <w:style w:type="character" w:styleId="1115">
    <w:name w:val="纯文本 字符1"/>
    <w:next w:val="1115"/>
    <w:link w:val="1114"/>
    <w:qFormat/>
    <w:rPr>
      <w:rFonts w:ascii="宋体" w:hAnsi="Courier New" w:eastAsia="宋体"/>
      <w:sz w:val="21"/>
      <w:lang w:val="en-US" w:eastAsia="zh-CN" w:bidi="ar-SA"/>
    </w:rPr>
  </w:style>
  <w:style w:type="paragraph" w:styleId="1116">
    <w:name w:val="日期1"/>
    <w:basedOn w:val="822"/>
    <w:next w:val="822"/>
    <w:link w:val="1117"/>
    <w:qFormat/>
    <w:pPr>
      <w:ind w:left="100"/>
    </w:pPr>
  </w:style>
  <w:style w:type="character" w:styleId="1117">
    <w:name w:val="日期 字符"/>
    <w:next w:val="1117"/>
    <w:link w:val="1116"/>
    <w:qFormat/>
    <w:rPr>
      <w:rFonts w:eastAsia="宋体"/>
      <w:sz w:val="24"/>
      <w:szCs w:val="24"/>
      <w:lang w:val="en-US" w:eastAsia="zh-CN" w:bidi="ar-SA"/>
    </w:rPr>
  </w:style>
  <w:style w:type="paragraph" w:styleId="1118">
    <w:name w:val="正文文本缩进 21"/>
    <w:basedOn w:val="822"/>
    <w:next w:val="1118"/>
    <w:link w:val="822"/>
    <w:qFormat/>
    <w:pPr>
      <w:ind w:left="420"/>
      <w:jc w:val="both"/>
      <w:spacing w:after="120" w:line="480" w:lineRule="auto"/>
      <w:widowControl w:val="off"/>
    </w:pPr>
    <w:rPr>
      <w:rFonts w:eastAsia="楷体_GB2312"/>
      <w:sz w:val="28"/>
      <w:szCs w:val="20"/>
    </w:rPr>
  </w:style>
  <w:style w:type="paragraph" w:styleId="1119">
    <w:name w:val="批注框文本1"/>
    <w:basedOn w:val="822"/>
    <w:next w:val="1119"/>
    <w:link w:val="822"/>
    <w:qFormat/>
    <w:rPr>
      <w:sz w:val="18"/>
      <w:szCs w:val="18"/>
    </w:rPr>
  </w:style>
  <w:style w:type="paragraph" w:styleId="1120">
    <w:name w:val="页脚1"/>
    <w:basedOn w:val="822"/>
    <w:next w:val="1122"/>
    <w:link w:val="1121"/>
    <w:uiPriority w:val="99"/>
    <w:qFormat/>
    <w:pPr>
      <w:widowControl w:val="off"/>
      <w:tabs>
        <w:tab w:val="center" w:pos="4153" w:leader="none"/>
        <w:tab w:val="right" w:pos="8306" w:leader="none"/>
      </w:tabs>
    </w:pPr>
    <w:rPr>
      <w:sz w:val="18"/>
      <w:szCs w:val="18"/>
    </w:rPr>
  </w:style>
  <w:style w:type="character" w:styleId="1121">
    <w:name w:val="页脚 字符"/>
    <w:next w:val="1121"/>
    <w:link w:val="1120"/>
    <w:uiPriority w:val="99"/>
    <w:qFormat/>
    <w:rPr>
      <w:sz w:val="18"/>
      <w:szCs w:val="18"/>
    </w:rPr>
  </w:style>
  <w:style w:type="paragraph" w:styleId="1122">
    <w:name w:val="Char Char Char Char Char Char Char Char Char Char Char Char Char"/>
    <w:basedOn w:val="1092"/>
    <w:next w:val="822"/>
    <w:link w:val="822"/>
    <w:qFormat/>
    <w:pPr>
      <w:ind w:firstLine="3584"/>
      <w:spacing w:before="0" w:after="160" w:line="240" w:lineRule="exact"/>
    </w:pPr>
  </w:style>
  <w:style w:type="paragraph" w:styleId="1123">
    <w:name w:val="页眉1"/>
    <w:basedOn w:val="822"/>
    <w:next w:val="1116"/>
    <w:link w:val="1124"/>
    <w:uiPriority w:val="99"/>
    <w:qFormat/>
    <w:pPr>
      <w:jc w:val="center"/>
      <w:widowControl w:val="off"/>
      <w:tabs>
        <w:tab w:val="center" w:pos="4153" w:leader="none"/>
        <w:tab w:val="right" w:pos="8306" w:leader="none"/>
      </w:tabs>
      <w:pBdr>
        <w:bottom w:val="single" w:color="000000" w:sz="6" w:space="1"/>
      </w:pBdr>
    </w:pPr>
    <w:rPr>
      <w:sz w:val="18"/>
      <w:szCs w:val="18"/>
    </w:rPr>
  </w:style>
  <w:style w:type="character" w:styleId="1124">
    <w:name w:val="页眉 字符"/>
    <w:next w:val="1124"/>
    <w:link w:val="1123"/>
    <w:uiPriority w:val="99"/>
    <w:qFormat/>
    <w:rPr>
      <w:sz w:val="18"/>
      <w:szCs w:val="18"/>
    </w:rPr>
  </w:style>
  <w:style w:type="paragraph" w:styleId="1125">
    <w:name w:val="目录 11"/>
    <w:basedOn w:val="822"/>
    <w:next w:val="822"/>
    <w:link w:val="822"/>
    <w:uiPriority w:val="39"/>
    <w:qFormat/>
    <w:pPr>
      <w:widowControl w:val="off"/>
    </w:pPr>
    <w:rPr>
      <w:rFonts w:eastAsia="楷体_GB2312"/>
      <w:szCs w:val="20"/>
    </w:rPr>
  </w:style>
  <w:style w:type="paragraph" w:styleId="1126">
    <w:name w:val="副标题1"/>
    <w:basedOn w:val="822"/>
    <w:next w:val="822"/>
    <w:link w:val="822"/>
    <w:qFormat/>
    <w:pPr>
      <w:jc w:val="center"/>
      <w:spacing w:before="240" w:after="60" w:line="312" w:lineRule="auto"/>
      <w:widowControl w:val="off"/>
      <w:outlineLvl w:val="1"/>
    </w:pPr>
    <w:rPr>
      <w:rFonts w:ascii="Cambria" w:hAnsi="Cambria"/>
      <w:b/>
      <w:bCs/>
      <w:sz w:val="32"/>
      <w:szCs w:val="32"/>
    </w:rPr>
  </w:style>
  <w:style w:type="paragraph" w:styleId="1127">
    <w:name w:val="脚注文本1"/>
    <w:basedOn w:val="822"/>
    <w:next w:val="1127"/>
    <w:link w:val="822"/>
    <w:qFormat/>
    <w:pPr>
      <w:widowControl w:val="off"/>
    </w:pPr>
    <w:rPr>
      <w:sz w:val="18"/>
      <w:szCs w:val="18"/>
    </w:rPr>
  </w:style>
  <w:style w:type="paragraph" w:styleId="1128">
    <w:name w:val="正文文本缩进 31"/>
    <w:basedOn w:val="822"/>
    <w:next w:val="1128"/>
    <w:link w:val="822"/>
    <w:qFormat/>
    <w:pPr>
      <w:ind w:firstLine="480"/>
      <w:spacing w:line="300" w:lineRule="auto"/>
      <w:widowControl w:val="off"/>
    </w:pPr>
  </w:style>
  <w:style w:type="paragraph" w:styleId="1129">
    <w:name w:val="目录 21"/>
    <w:basedOn w:val="822"/>
    <w:next w:val="822"/>
    <w:link w:val="822"/>
    <w:uiPriority w:val="39"/>
    <w:qFormat/>
    <w:pPr>
      <w:ind w:left="420"/>
      <w:jc w:val="both"/>
      <w:widowControl w:val="off"/>
    </w:pPr>
    <w:rPr>
      <w:rFonts w:eastAsia="楷体_GB2312"/>
      <w:sz w:val="28"/>
      <w:szCs w:val="20"/>
    </w:rPr>
  </w:style>
  <w:style w:type="paragraph" w:styleId="1130">
    <w:name w:val="正文文本 21"/>
    <w:basedOn w:val="822"/>
    <w:next w:val="1130"/>
    <w:link w:val="822"/>
    <w:qFormat/>
    <w:pPr>
      <w:jc w:val="both"/>
      <w:spacing w:line="180" w:lineRule="exact"/>
      <w:widowControl w:val="off"/>
    </w:pPr>
    <w:rPr>
      <w:sz w:val="15"/>
    </w:rPr>
  </w:style>
  <w:style w:type="paragraph" w:styleId="1131">
    <w:name w:val="列表 41"/>
    <w:basedOn w:val="822"/>
    <w:next w:val="1131"/>
    <w:link w:val="822"/>
    <w:qFormat/>
    <w:pPr>
      <w:ind w:left="100" w:hanging="200"/>
      <w:jc w:val="both"/>
      <w:widowControl w:val="off"/>
    </w:pPr>
    <w:rPr>
      <w:sz w:val="21"/>
    </w:rPr>
  </w:style>
  <w:style w:type="paragraph" w:styleId="1132">
    <w:name w:val="HTML 预设格式1"/>
    <w:basedOn w:val="822"/>
    <w:next w:val="1132"/>
    <w:link w:val="822"/>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rPr>
  </w:style>
  <w:style w:type="paragraph" w:styleId="1133">
    <w:name w:val="普通(网站)1"/>
    <w:basedOn w:val="822"/>
    <w:next w:val="1111"/>
    <w:link w:val="822"/>
    <w:qFormat/>
    <w:pPr>
      <w:spacing w:before="100" w:beforeAutospacing="1" w:after="100" w:afterAutospacing="1"/>
    </w:pPr>
    <w:rPr>
      <w:rFonts w:hint="eastAsia" w:ascii="宋体" w:hAnsi="宋体"/>
    </w:rPr>
  </w:style>
  <w:style w:type="paragraph" w:styleId="1134">
    <w:name w:val="索引 11"/>
    <w:basedOn w:val="822"/>
    <w:next w:val="822"/>
    <w:link w:val="822"/>
    <w:qFormat/>
    <w:pPr>
      <w:jc w:val="both"/>
      <w:widowControl w:val="off"/>
    </w:pPr>
    <w:rPr>
      <w:sz w:val="21"/>
    </w:rPr>
  </w:style>
  <w:style w:type="paragraph" w:styleId="1135">
    <w:name w:val="批注主题1"/>
    <w:basedOn w:val="1107"/>
    <w:next w:val="1107"/>
    <w:link w:val="822"/>
    <w:qFormat/>
    <w:rPr>
      <w:b/>
      <w:bCs/>
    </w:rPr>
  </w:style>
  <w:style w:type="paragraph" w:styleId="1136">
    <w:name w:val="正文首行缩进 21"/>
    <w:basedOn w:val="1110"/>
    <w:next w:val="1136"/>
    <w:link w:val="1137"/>
    <w:qFormat/>
    <w:pPr>
      <w:ind w:firstLine="420"/>
      <w:jc w:val="both"/>
      <w:widowControl w:val="off"/>
    </w:pPr>
    <w:rPr>
      <w:rFonts w:eastAsia="楷体_GB2312"/>
      <w:sz w:val="28"/>
      <w:szCs w:val="20"/>
    </w:rPr>
  </w:style>
  <w:style w:type="character" w:styleId="1137">
    <w:name w:val="正文文本首行缩进 2 字符"/>
    <w:next w:val="1137"/>
    <w:link w:val="1136"/>
    <w:qFormat/>
    <w:rPr>
      <w:rFonts w:eastAsia="楷体_GB2312"/>
      <w:sz w:val="28"/>
      <w:lang w:bidi="ar-SA"/>
    </w:rPr>
  </w:style>
  <w:style w:type="table" w:styleId="1138">
    <w:name w:val="网格型1"/>
    <w:basedOn w:val="1100"/>
    <w:next w:val="1138"/>
    <w:link w:val="822"/>
    <w:qFormat/>
    <w:tblPr/>
  </w:style>
  <w:style w:type="character" w:styleId="1139">
    <w:name w:val="要点1"/>
    <w:next w:val="1139"/>
    <w:link w:val="822"/>
    <w:qFormat/>
    <w:rPr>
      <w:b/>
      <w:bCs/>
    </w:rPr>
  </w:style>
  <w:style w:type="character" w:styleId="1140">
    <w:name w:val="已访问的超链接1"/>
    <w:next w:val="1140"/>
    <w:link w:val="822"/>
    <w:qFormat/>
    <w:rPr>
      <w:color w:val="800080"/>
      <w:u w:val="none"/>
    </w:rPr>
  </w:style>
  <w:style w:type="character" w:styleId="1141">
    <w:name w:val="强调1"/>
    <w:next w:val="1141"/>
    <w:link w:val="822"/>
    <w:qFormat/>
    <w:rPr>
      <w:b/>
      <w:shd w:val="clear" w:color="auto" w:fill="ffffff"/>
    </w:rPr>
  </w:style>
  <w:style w:type="character" w:styleId="1142">
    <w:name w:val="HTML 定义1"/>
    <w:next w:val="1142"/>
    <w:link w:val="822"/>
    <w:qFormat/>
  </w:style>
  <w:style w:type="character" w:styleId="1143">
    <w:name w:val="HTML 打字机1"/>
    <w:next w:val="1143"/>
    <w:link w:val="822"/>
    <w:qFormat/>
    <w:rPr>
      <w:rFonts w:ascii="monospace" w:hAnsi="monospace" w:eastAsia="monospace" w:cs="monospace"/>
      <w:sz w:val="20"/>
    </w:rPr>
  </w:style>
  <w:style w:type="character" w:styleId="1144">
    <w:name w:val="HTML 缩写1"/>
    <w:next w:val="1144"/>
    <w:link w:val="822"/>
    <w:qFormat/>
  </w:style>
  <w:style w:type="character" w:styleId="1145">
    <w:name w:val="HTML 变量1"/>
    <w:next w:val="1145"/>
    <w:link w:val="822"/>
    <w:qFormat/>
    <w:rPr>
      <w:shd w:val="clear" w:color="auto" w:fill="ffffff"/>
    </w:rPr>
  </w:style>
  <w:style w:type="character" w:styleId="1146">
    <w:name w:val="超链接1"/>
    <w:next w:val="1146"/>
    <w:link w:val="822"/>
    <w:uiPriority w:val="99"/>
    <w:qFormat/>
    <w:rPr>
      <w:color w:val="0000ff"/>
      <w:u w:val="none"/>
    </w:rPr>
  </w:style>
  <w:style w:type="character" w:styleId="1147">
    <w:name w:val="HTML 代码1"/>
    <w:next w:val="1147"/>
    <w:link w:val="822"/>
    <w:qFormat/>
    <w:rPr>
      <w:rFonts w:ascii="monospace" w:hAnsi="monospace" w:eastAsia="monospace" w:cs="monospace"/>
      <w:sz w:val="20"/>
    </w:rPr>
  </w:style>
  <w:style w:type="character" w:styleId="1148">
    <w:name w:val="批注引用1"/>
    <w:next w:val="1148"/>
    <w:link w:val="822"/>
    <w:qFormat/>
    <w:rPr>
      <w:sz w:val="21"/>
      <w:szCs w:val="21"/>
    </w:rPr>
  </w:style>
  <w:style w:type="character" w:styleId="1149">
    <w:name w:val="HTML 引文1"/>
    <w:next w:val="1149"/>
    <w:link w:val="822"/>
    <w:qFormat/>
  </w:style>
  <w:style w:type="character" w:styleId="1150">
    <w:name w:val="脚注引用1"/>
    <w:next w:val="1150"/>
    <w:link w:val="822"/>
    <w:qFormat/>
    <w:rPr>
      <w:vertAlign w:val="superscript"/>
    </w:rPr>
  </w:style>
  <w:style w:type="character" w:styleId="1151">
    <w:name w:val="HTML 键盘1"/>
    <w:next w:val="1151"/>
    <w:link w:val="822"/>
    <w:qFormat/>
    <w:rPr>
      <w:rFonts w:ascii="monospace" w:hAnsi="monospace" w:eastAsia="monospace" w:cs="monospace"/>
      <w:sz w:val="20"/>
    </w:rPr>
  </w:style>
  <w:style w:type="character" w:styleId="1152">
    <w:name w:val="HTML 样本1"/>
    <w:next w:val="1152"/>
    <w:link w:val="822"/>
    <w:qFormat/>
    <w:rPr>
      <w:rFonts w:ascii="monospace" w:hAnsi="monospace" w:eastAsia="monospace" w:cs="monospace"/>
    </w:rPr>
  </w:style>
  <w:style w:type="paragraph" w:styleId="1153">
    <w:name w:val="标题 31"/>
    <w:basedOn w:val="822"/>
    <w:next w:val="822"/>
    <w:link w:val="822"/>
    <w:qFormat/>
    <w:pPr>
      <w:ind w:left="709" w:hanging="709"/>
      <w:keepLines/>
      <w:keepNext/>
      <w:spacing w:before="260" w:after="260" w:line="416" w:lineRule="auto"/>
      <w:tabs>
        <w:tab w:val="left" w:pos="709" w:leader="none"/>
      </w:tabs>
      <w:outlineLvl w:val="2"/>
    </w:pPr>
    <w:rPr>
      <w:rFonts w:ascii="Arial" w:hAnsi="Arial"/>
      <w:b/>
      <w:bCs/>
      <w:sz w:val="32"/>
      <w:szCs w:val="32"/>
    </w:rPr>
  </w:style>
  <w:style w:type="paragraph" w:styleId="1154">
    <w:name w:val="段"/>
    <w:next w:val="822"/>
    <w:link w:val="822"/>
    <w:qFormat/>
    <w:pPr>
      <w:ind w:firstLine="200"/>
      <w:jc w:val="both"/>
      <w:spacing w:line="360" w:lineRule="auto"/>
    </w:pPr>
    <w:rPr>
      <w:rFonts w:ascii="宋体" w:hAnsi="Times New Roman" w:eastAsia="宋体" w:cs="Times New Roman"/>
      <w:sz w:val="24"/>
      <w:szCs w:val="22"/>
      <w:lang w:val="en-US" w:eastAsia="zh-CN" w:bidi="ar-SA"/>
    </w:rPr>
  </w:style>
  <w:style w:type="character" w:styleId="1155">
    <w:name w:val="正文缩进 Char1"/>
    <w:next w:val="1155"/>
    <w:link w:val="822"/>
    <w:qFormat/>
    <w:rPr>
      <w:rFonts w:eastAsia="宋体"/>
      <w:sz w:val="21"/>
      <w:lang w:val="en-US" w:eastAsia="zh-CN" w:bidi="ar-SA"/>
    </w:rPr>
  </w:style>
  <w:style w:type="character" w:styleId="1156">
    <w:name w:val="hover1"/>
    <w:next w:val="1156"/>
    <w:link w:val="822"/>
    <w:qFormat/>
    <w:rPr>
      <w:color w:val="2590eb"/>
    </w:rPr>
  </w:style>
  <w:style w:type="character" w:styleId="1157">
    <w:name w:val="正文双线 Char"/>
    <w:next w:val="1157"/>
    <w:link w:val="822"/>
    <w:qFormat/>
    <w:rPr>
      <w:rFonts w:eastAsia="楷体_GB2312"/>
      <w:sz w:val="24"/>
    </w:rPr>
  </w:style>
  <w:style w:type="character" w:styleId="1158">
    <w:name w:val="zihao_18 jiacu"/>
    <w:next w:val="1158"/>
    <w:link w:val="822"/>
    <w:qFormat/>
  </w:style>
  <w:style w:type="character" w:styleId="1159">
    <w:name w:val="hover3"/>
    <w:next w:val="1159"/>
    <w:link w:val="822"/>
    <w:qFormat/>
  </w:style>
  <w:style w:type="character" w:styleId="1160">
    <w:name w:val="headline-content2"/>
    <w:next w:val="1160"/>
    <w:link w:val="822"/>
    <w:qFormat/>
  </w:style>
  <w:style w:type="character" w:styleId="1161">
    <w:name w:val="普通文字1 Char1"/>
    <w:next w:val="1161"/>
    <w:link w:val="822"/>
    <w:qFormat/>
    <w:rPr>
      <w:rFonts w:ascii="宋体" w:hAnsi="Courier New" w:eastAsia="楷体_GB2312"/>
      <w:sz w:val="28"/>
      <w:lang w:val="en-US" w:eastAsia="zh-CN" w:bidi="ar-SA"/>
    </w:rPr>
  </w:style>
  <w:style w:type="character" w:styleId="1162">
    <w:name w:val="正文缩进 Char"/>
    <w:next w:val="1162"/>
    <w:link w:val="822"/>
    <w:qFormat/>
    <w:rPr>
      <w:rFonts w:eastAsia="宋体"/>
      <w:sz w:val="21"/>
      <w:lang w:val="en-US" w:eastAsia="zh-CN" w:bidi="ar-SA"/>
    </w:rPr>
  </w:style>
  <w:style w:type="character" w:styleId="1163">
    <w:name w:val="apple-converted-space"/>
    <w:next w:val="1163"/>
    <w:link w:val="822"/>
    <w:qFormat/>
  </w:style>
  <w:style w:type="character" w:styleId="1164">
    <w:name w:val="hover2"/>
    <w:next w:val="1164"/>
    <w:link w:val="822"/>
    <w:qFormat/>
    <w:rPr>
      <w:color w:val="2590eb"/>
    </w:rPr>
  </w:style>
  <w:style w:type="character" w:styleId="1165">
    <w:name w:val="grame"/>
    <w:next w:val="1165"/>
    <w:link w:val="822"/>
    <w:qFormat/>
  </w:style>
  <w:style w:type="character" w:styleId="1166">
    <w:name w:val="NormalCharacter1"/>
    <w:next w:val="1166"/>
    <w:link w:val="822"/>
    <w:qFormat/>
  </w:style>
  <w:style w:type="character" w:styleId="1167">
    <w:name w:val="Andy_正文 Char"/>
    <w:next w:val="1167"/>
    <w:link w:val="1168"/>
    <w:qFormat/>
    <w:rPr>
      <w:rFonts w:ascii="Calibri" w:hAnsi="Calibri"/>
      <w:sz w:val="24"/>
      <w:szCs w:val="24"/>
    </w:rPr>
  </w:style>
  <w:style w:type="paragraph" w:styleId="1168">
    <w:name w:val="Andy_正文"/>
    <w:basedOn w:val="822"/>
    <w:next w:val="1168"/>
    <w:link w:val="1167"/>
    <w:qFormat/>
    <w:pPr>
      <w:ind w:firstLine="480"/>
      <w:jc w:val="both"/>
      <w:spacing w:line="360" w:lineRule="auto"/>
      <w:widowControl w:val="off"/>
    </w:pPr>
  </w:style>
  <w:style w:type="character" w:styleId="1169">
    <w:name w:val="s1"/>
    <w:next w:val="1169"/>
    <w:link w:val="822"/>
    <w:qFormat/>
  </w:style>
  <w:style w:type="paragraph" w:styleId="1170">
    <w:name w:val="xl41"/>
    <w:basedOn w:val="822"/>
    <w:next w:val="1170"/>
    <w:link w:val="822"/>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_GB2312" w:hAnsi="宋体" w:eastAsia="仿宋_GB2312" w:cs="宋体"/>
      <w:sz w:val="18"/>
      <w:szCs w:val="18"/>
    </w:rPr>
  </w:style>
  <w:style w:type="paragraph" w:styleId="1171">
    <w:name w:val="字元5"/>
    <w:basedOn w:val="822"/>
    <w:next w:val="1171"/>
    <w:link w:val="822"/>
    <w:qFormat/>
    <w:pPr>
      <w:jc w:val="both"/>
      <w:widowControl w:val="off"/>
    </w:pPr>
    <w:rPr>
      <w:rFonts w:ascii="宋体" w:hAnsi="宋体"/>
      <w:szCs w:val="20"/>
      <w:lang w:eastAsia="en-US"/>
    </w:rPr>
  </w:style>
  <w:style w:type="paragraph" w:styleId="1172">
    <w:name w:val="xl40"/>
    <w:basedOn w:val="822"/>
    <w:next w:val="1172"/>
    <w:link w:val="822"/>
    <w:qFormat/>
    <w:pPr>
      <w:jc w:val="center"/>
      <w:spacing w:before="100" w:beforeAutospacing="1" w:after="100" w:afterAutospacing="1"/>
      <w:pBdr>
        <w:left w:val="single" w:color="000000" w:sz="4" w:space="0"/>
        <w:bottom w:val="single" w:color="000000" w:sz="4" w:space="0"/>
      </w:pBdr>
    </w:pPr>
    <w:rPr>
      <w:b/>
      <w:bCs/>
      <w:sz w:val="18"/>
      <w:szCs w:val="18"/>
    </w:rPr>
  </w:style>
  <w:style w:type="paragraph" w:styleId="1173">
    <w:name w:val="xl48"/>
    <w:basedOn w:val="822"/>
    <w:next w:val="1173"/>
    <w:link w:val="822"/>
    <w:qFormat/>
    <w:pPr>
      <w:jc w:val="center"/>
      <w:spacing w:before="100" w:beforeAutospacing="1" w:after="100" w:afterAutospacing="1"/>
    </w:pPr>
    <w:rPr>
      <w:sz w:val="18"/>
      <w:szCs w:val="18"/>
    </w:rPr>
  </w:style>
  <w:style w:type="paragraph" w:styleId="1174">
    <w:name w:val="font8"/>
    <w:basedOn w:val="822"/>
    <w:next w:val="1174"/>
    <w:link w:val="822"/>
    <w:qFormat/>
    <w:pPr>
      <w:spacing w:before="100" w:beforeAutospacing="1" w:after="100" w:afterAutospacing="1"/>
    </w:pPr>
  </w:style>
  <w:style w:type="paragraph" w:styleId="1175">
    <w:name w:val="xl45"/>
    <w:basedOn w:val="822"/>
    <w:next w:val="1175"/>
    <w:link w:val="822"/>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_GB2312" w:hAnsi="宋体" w:eastAsia="仿宋_GB2312" w:cs="宋体"/>
      <w:b/>
      <w:bCs/>
      <w:sz w:val="18"/>
      <w:szCs w:val="18"/>
    </w:rPr>
  </w:style>
  <w:style w:type="paragraph" w:styleId="1176">
    <w:name w:val="xl50"/>
    <w:basedOn w:val="822"/>
    <w:next w:val="1176"/>
    <w:link w:val="822"/>
    <w:qFormat/>
    <w:pPr>
      <w:jc w:val="right"/>
      <w:spacing w:before="100" w:beforeAutospacing="1" w:after="100" w:afterAutospacing="1"/>
    </w:pPr>
    <w:rPr>
      <w:sz w:val="18"/>
      <w:szCs w:val="18"/>
    </w:rPr>
  </w:style>
  <w:style w:type="paragraph" w:styleId="1177">
    <w:name w:val="纯文本1"/>
    <w:basedOn w:val="822"/>
    <w:next w:val="1177"/>
    <w:link w:val="822"/>
    <w:qFormat/>
    <w:pPr>
      <w:jc w:val="both"/>
      <w:widowControl w:val="off"/>
    </w:pPr>
    <w:rPr>
      <w:rFonts w:ascii="宋体" w:hAnsi="Courier New" w:eastAsia="楷体_GB2312"/>
      <w:sz w:val="28"/>
      <w:szCs w:val="20"/>
    </w:rPr>
  </w:style>
  <w:style w:type="paragraph" w:styleId="1178">
    <w:name w:val="font5"/>
    <w:basedOn w:val="822"/>
    <w:next w:val="1178"/>
    <w:link w:val="822"/>
    <w:qFormat/>
    <w:pPr>
      <w:spacing w:before="100" w:beforeAutospacing="1" w:after="100" w:afterAutospacing="1"/>
    </w:pPr>
    <w:rPr>
      <w:rFonts w:ascii="宋体" w:hAnsi="宋体" w:cs="宋体"/>
      <w:sz w:val="18"/>
      <w:szCs w:val="18"/>
    </w:rPr>
  </w:style>
  <w:style w:type="paragraph" w:styleId="1179">
    <w:name w:val="xl35"/>
    <w:basedOn w:val="822"/>
    <w:next w:val="1179"/>
    <w:link w:val="822"/>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180">
    <w:name w:val="xl70"/>
    <w:basedOn w:val="822"/>
    <w:next w:val="1180"/>
    <w:link w:val="822"/>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81">
    <w:name w:val="xl38"/>
    <w:basedOn w:val="822"/>
    <w:next w:val="1181"/>
    <w:link w:val="822"/>
    <w:qFormat/>
    <w:pPr>
      <w:spacing w:before="100" w:beforeAutospacing="1" w:after="100" w:afterAutospacing="1"/>
      <w:pBdr>
        <w:top w:val="single" w:color="000000" w:sz="4" w:space="0"/>
        <w:bottom w:val="single" w:color="000000" w:sz="4" w:space="0"/>
      </w:pBdr>
    </w:pPr>
    <w:rPr>
      <w:b/>
      <w:bCs/>
      <w:sz w:val="18"/>
      <w:szCs w:val="18"/>
    </w:rPr>
  </w:style>
  <w:style w:type="paragraph" w:styleId="1182">
    <w:name w:val="xl43"/>
    <w:basedOn w:val="822"/>
    <w:next w:val="1182"/>
    <w:link w:val="822"/>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sz w:val="18"/>
      <w:szCs w:val="18"/>
    </w:rPr>
  </w:style>
  <w:style w:type="paragraph" w:styleId="1183">
    <w:name w:val="WPSOffice手动目录 1"/>
    <w:next w:val="1183"/>
    <w:link w:val="822"/>
    <w:qFormat/>
    <w:rPr>
      <w:rFonts w:ascii="Times New Roman" w:hAnsi="Times New Roman" w:eastAsia="宋体" w:cs="Times New Roman"/>
      <w:lang w:val="en-US" w:eastAsia="zh-CN" w:bidi="ar-SA"/>
    </w:rPr>
  </w:style>
  <w:style w:type="paragraph" w:styleId="1184">
    <w:name w:val="_正文段落"/>
    <w:basedOn w:val="822"/>
    <w:next w:val="1184"/>
    <w:link w:val="822"/>
    <w:qFormat/>
    <w:pPr>
      <w:ind w:firstLine="200"/>
      <w:spacing w:line="360" w:lineRule="auto"/>
    </w:pPr>
    <w:rPr>
      <w:rFonts w:ascii="宋体" w:hAnsi="宋体"/>
    </w:rPr>
  </w:style>
  <w:style w:type="paragraph" w:styleId="1185">
    <w:name w:val="默认段落字体 Para Char Char Char Char Char Char Char"/>
    <w:basedOn w:val="822"/>
    <w:next w:val="1185"/>
    <w:link w:val="822"/>
    <w:qFormat/>
    <w:pPr>
      <w:jc w:val="both"/>
      <w:spacing w:line="360" w:lineRule="auto"/>
      <w:widowControl w:val="off"/>
    </w:pPr>
  </w:style>
  <w:style w:type="paragraph" w:styleId="1186">
    <w:name w:val="Plain Text1"/>
    <w:basedOn w:val="822"/>
    <w:next w:val="1186"/>
    <w:link w:val="822"/>
    <w:qFormat/>
    <w:rPr>
      <w:rFonts w:hint="eastAsia" w:ascii="宋体" w:hAnsi="Courier New"/>
    </w:rPr>
  </w:style>
  <w:style w:type="paragraph" w:styleId="1187">
    <w:name w:val="修订1"/>
    <w:next w:val="1187"/>
    <w:link w:val="822"/>
    <w:uiPriority w:val="99"/>
    <w:semiHidden/>
    <w:qFormat/>
    <w:rPr>
      <w:rFonts w:ascii="Times New Roman" w:hAnsi="Times New Roman" w:eastAsia="宋体" w:cs="Times New Roman"/>
      <w:sz w:val="24"/>
      <w:szCs w:val="24"/>
      <w:lang w:val="en-US" w:eastAsia="zh-CN" w:bidi="ar-SA"/>
    </w:rPr>
  </w:style>
  <w:style w:type="paragraph" w:styleId="1188">
    <w:name w:val="修订2"/>
    <w:next w:val="1188"/>
    <w:link w:val="822"/>
    <w:uiPriority w:val="99"/>
    <w:semiHidden/>
    <w:qFormat/>
    <w:rPr>
      <w:rFonts w:ascii="Times New Roman" w:hAnsi="Times New Roman" w:eastAsia="宋体" w:cs="Times New Roman"/>
      <w:sz w:val="24"/>
      <w:szCs w:val="24"/>
      <w:lang w:val="en-US" w:eastAsia="zh-CN" w:bidi="ar-SA"/>
    </w:rPr>
  </w:style>
  <w:style w:type="paragraph" w:styleId="1189">
    <w:name w:val="纯文本4"/>
    <w:basedOn w:val="822"/>
    <w:next w:val="1189"/>
    <w:link w:val="822"/>
    <w:qFormat/>
    <w:rPr>
      <w:rFonts w:ascii="宋体" w:hAnsi="Courier New" w:eastAsia="楷体_GB2312"/>
      <w:sz w:val="26"/>
      <w:szCs w:val="20"/>
    </w:rPr>
  </w:style>
  <w:style w:type="paragraph" w:styleId="1190">
    <w:name w:val="Header1"/>
    <w:basedOn w:val="822"/>
    <w:next w:val="1190"/>
    <w:link w:val="822"/>
    <w:uiPriority w:val="99"/>
    <w:qFormat/>
    <w:pPr>
      <w:jc w:val="center"/>
      <w:tabs>
        <w:tab w:val="center" w:pos="4153" w:leader="none"/>
        <w:tab w:val="right" w:pos="8306" w:leader="none"/>
      </w:tabs>
      <w:pBdr>
        <w:bottom w:val="single" w:color="000000" w:sz="6" w:space="1"/>
      </w:pBdr>
    </w:pPr>
    <w:rPr>
      <w:sz w:val="18"/>
    </w:rPr>
  </w:style>
  <w:style w:type="paragraph" w:styleId="1191">
    <w:name w:val="Footer1"/>
    <w:basedOn w:val="822"/>
    <w:next w:val="1191"/>
    <w:link w:val="822"/>
    <w:uiPriority w:val="99"/>
    <w:qFormat/>
    <w:pPr>
      <w:jc w:val="left"/>
      <w:tabs>
        <w:tab w:val="center" w:pos="4153" w:leader="none"/>
        <w:tab w:val="right" w:pos="8306" w:leader="none"/>
      </w:tabs>
    </w:pPr>
    <w:rPr>
      <w:sz w:val="18"/>
    </w:rPr>
  </w:style>
  <w:style w:type="paragraph" w:styleId="1192">
    <w:name w:val="普通正文"/>
    <w:basedOn w:val="822"/>
    <w:next w:val="1192"/>
    <w:link w:val="822"/>
    <w:qFormat/>
    <w:pPr>
      <w:ind w:firstLine="480"/>
      <w:jc w:val="left"/>
      <w:spacing w:before="120" w:after="120" w:line="360" w:lineRule="auto"/>
    </w:pPr>
    <w:rPr>
      <w:rFonts w:ascii="Arial" w:hAnsi="Arial"/>
      <w:sz w:val="24"/>
      <w:szCs w:val="24"/>
    </w:rPr>
  </w:style>
  <w:style w:type="paragraph" w:styleId="1193">
    <w:name w:val="xl31"/>
    <w:basedOn w:val="822"/>
    <w:next w:val="1193"/>
    <w:link w:val="822"/>
    <w:qFormat/>
    <w:pPr>
      <w:jc w:val="center"/>
      <w:spacing w:before="100" w:beforeAutospacing="1" w:after="100" w:afterAutospacing="1"/>
    </w:pPr>
    <w:rPr>
      <w:rFonts w:ascii="宋体" w:hAnsi="宋体" w:cs="宋体"/>
      <w:sz w:val="18"/>
      <w:szCs w:val="18"/>
    </w:rPr>
  </w:style>
  <w:style w:type="character" w:styleId="1194" w:default="1">
    <w:name w:val="Default Paragraph Font"/>
    <w:uiPriority w:val="1"/>
    <w:semiHidden/>
    <w:unhideWhenUsed/>
  </w:style>
  <w:style w:type="numbering" w:styleId="1195" w:default="1">
    <w:name w:val="No List"/>
    <w:uiPriority w:val="99"/>
    <w:semiHidden/>
    <w:unhideWhenUsed/>
  </w:style>
  <w:style w:type="table" w:styleId="119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dc:creator>
  <cp:lastModifiedBy>邹雅琴</cp:lastModifiedBy>
  <cp:revision>5</cp:revision>
  <dcterms:created xsi:type="dcterms:W3CDTF">2025-01-20T02:15:00Z</dcterms:created>
  <dcterms:modified xsi:type="dcterms:W3CDTF">2026-06-01T07:32:53Z</dcterms:modified>
</cp:coreProperties>
</file>